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6379"/>
      </w:tblGrid>
      <w:tr w:rsidR="00A53C7A" w:rsidRPr="008E3E01" w:rsidTr="001E2993">
        <w:trPr>
          <w:trHeight w:val="1536"/>
        </w:trPr>
        <w:tc>
          <w:tcPr>
            <w:tcW w:w="4962" w:type="dxa"/>
          </w:tcPr>
          <w:p w:rsidR="00A53C7A" w:rsidRDefault="00A53C7A" w:rsidP="00A53C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E3E01">
              <w:rPr>
                <w:rFonts w:ascii="Arial" w:hAnsi="Arial" w:cs="Arial"/>
                <w:b/>
                <w:sz w:val="24"/>
                <w:szCs w:val="24"/>
              </w:rPr>
              <w:t xml:space="preserve">Паспорт шарового крана </w:t>
            </w:r>
            <w:r w:rsidRPr="008E3E01">
              <w:rPr>
                <w:rFonts w:ascii="Arial" w:hAnsi="Arial" w:cs="Arial"/>
                <w:b/>
                <w:sz w:val="24"/>
                <w:szCs w:val="24"/>
                <w:lang w:val="en-US"/>
              </w:rPr>
              <w:t>T</w:t>
            </w:r>
            <w:r w:rsidR="00140E98">
              <w:rPr>
                <w:rFonts w:ascii="Arial" w:hAnsi="Arial" w:cs="Arial"/>
                <w:b/>
                <w:sz w:val="24"/>
                <w:szCs w:val="24"/>
                <w:lang w:val="en-US"/>
              </w:rPr>
              <w:t>EMPER</w:t>
            </w:r>
          </w:p>
          <w:p w:rsidR="00185C8F" w:rsidRPr="00185C8F" w:rsidRDefault="00185C8F" w:rsidP="00A53C7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343453" w:rsidRPr="00343453" w:rsidRDefault="00462B3C" w:rsidP="00A53C7A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Дата выдачи </w:t>
            </w:r>
          </w:p>
          <w:p w:rsidR="00185C8F" w:rsidRDefault="00185C8F" w:rsidP="00185C8F">
            <w:pPr>
              <w:rPr>
                <w:rFonts w:ascii="Arial" w:hAnsi="Arial" w:cs="Arial"/>
                <w:b/>
                <w:color w:val="8DB3E2" w:themeColor="text2" w:themeTint="66"/>
                <w:sz w:val="24"/>
                <w:szCs w:val="24"/>
                <w:u w:val="single"/>
              </w:rPr>
            </w:pPr>
            <w:r w:rsidRPr="008E3E01">
              <w:rPr>
                <w:rFonts w:ascii="Arial" w:hAnsi="Arial" w:cs="Arial"/>
                <w:b/>
                <w:sz w:val="24"/>
                <w:szCs w:val="24"/>
              </w:rPr>
              <w:t xml:space="preserve">Код продукции </w:t>
            </w:r>
            <w:r w:rsidR="00462B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43453" w:rsidRPr="00343453" w:rsidRDefault="00343453" w:rsidP="00A53C7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E7927" w:rsidRPr="00AE7927" w:rsidRDefault="00AE7927" w:rsidP="00A53C7A">
            <w:pPr>
              <w:rPr>
                <w:rFonts w:ascii="Arial" w:hAnsi="Arial" w:cs="Arial"/>
                <w:b/>
                <w:szCs w:val="24"/>
              </w:rPr>
            </w:pPr>
            <w:r w:rsidRPr="00AE7927">
              <w:rPr>
                <w:rFonts w:ascii="Arial" w:hAnsi="Arial" w:cs="Arial"/>
                <w:b/>
                <w:szCs w:val="24"/>
              </w:rPr>
              <w:t>Нормативный документ на изготовление:</w:t>
            </w:r>
          </w:p>
          <w:p w:rsidR="009E063A" w:rsidRPr="00D27D8F" w:rsidRDefault="00E8456A" w:rsidP="00A53C7A">
            <w:pPr>
              <w:rPr>
                <w:rFonts w:ascii="Arial" w:hAnsi="Arial" w:cs="Arial"/>
                <w:sz w:val="24"/>
                <w:szCs w:val="24"/>
              </w:rPr>
            </w:pPr>
            <w:r w:rsidRPr="00D27D8F">
              <w:rPr>
                <w:rFonts w:ascii="Arial" w:hAnsi="Arial" w:cs="Arial"/>
                <w:sz w:val="24"/>
                <w:szCs w:val="24"/>
              </w:rPr>
              <w:t>ТУ 3742-001-33101727-2014</w:t>
            </w:r>
          </w:p>
          <w:p w:rsidR="00A53C7A" w:rsidRPr="00E957D7" w:rsidRDefault="00E957D7" w:rsidP="009C4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 3742</w:t>
            </w:r>
          </w:p>
        </w:tc>
        <w:tc>
          <w:tcPr>
            <w:tcW w:w="6379" w:type="dxa"/>
          </w:tcPr>
          <w:p w:rsidR="00790F33" w:rsidRPr="000400B1" w:rsidRDefault="00790F33" w:rsidP="00790F3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Предприятие изготовитель:</w:t>
            </w:r>
            <w:r>
              <w:rPr>
                <w:sz w:val="20"/>
                <w:szCs w:val="20"/>
              </w:rPr>
              <w:t xml:space="preserve"> О</w:t>
            </w:r>
            <w:r w:rsidRPr="000400B1">
              <w:rPr>
                <w:sz w:val="20"/>
                <w:szCs w:val="20"/>
              </w:rPr>
              <w:t xml:space="preserve">ОО «Темпер», </w:t>
            </w:r>
            <w:r>
              <w:rPr>
                <w:sz w:val="20"/>
                <w:szCs w:val="20"/>
              </w:rPr>
              <w:t>Россия, 640007</w:t>
            </w:r>
            <w:r w:rsidR="00E7308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Курганская область, г. Курган, улица Щорса, дом 93-А</w:t>
            </w:r>
          </w:p>
          <w:p w:rsidR="00790F33" w:rsidRPr="001E2993" w:rsidRDefault="00790F33" w:rsidP="00A53C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C7A" w:rsidRPr="008E3E01" w:rsidRDefault="00790F33" w:rsidP="00A53C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Область применения:</w:t>
            </w:r>
          </w:p>
          <w:p w:rsidR="004B7686" w:rsidRPr="008E3E01" w:rsidRDefault="004B7686" w:rsidP="00B70C5F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Кран 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>шаровой</w:t>
            </w:r>
            <w:r w:rsidRPr="008E3E0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140E98">
              <w:rPr>
                <w:rFonts w:ascii="Arial" w:hAnsi="Arial" w:cs="Arial"/>
                <w:sz w:val="16"/>
                <w:szCs w:val="16"/>
                <w:lang w:val="en-US"/>
              </w:rPr>
              <w:t>EMPER</w:t>
            </w:r>
            <w:r w:rsidR="00401BFF">
              <w:rPr>
                <w:rFonts w:ascii="Arial" w:hAnsi="Arial" w:cs="Arial"/>
                <w:sz w:val="16"/>
                <w:szCs w:val="16"/>
              </w:rPr>
              <w:t xml:space="preserve"> является запорной арматурой, и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 предназначен </w:t>
            </w:r>
            <w:proofErr w:type="spellStart"/>
            <w:r w:rsidRPr="008E3E01">
              <w:rPr>
                <w:rFonts w:ascii="Arial" w:hAnsi="Arial" w:cs="Arial"/>
                <w:sz w:val="16"/>
                <w:szCs w:val="16"/>
              </w:rPr>
              <w:t>для</w:t>
            </w:r>
            <w:r w:rsidR="00790F33">
              <w:rPr>
                <w:rFonts w:ascii="Arial" w:hAnsi="Arial" w:cs="Arial"/>
                <w:sz w:val="16"/>
                <w:szCs w:val="16"/>
              </w:rPr>
              <w:t>перекрытия</w:t>
            </w:r>
            <w:proofErr w:type="spellEnd"/>
            <w:r w:rsidR="00790F33">
              <w:rPr>
                <w:rFonts w:ascii="Arial" w:hAnsi="Arial" w:cs="Arial"/>
                <w:sz w:val="16"/>
                <w:szCs w:val="16"/>
              </w:rPr>
              <w:t xml:space="preserve"> потока среды (</w:t>
            </w:r>
            <w:proofErr w:type="spellStart"/>
            <w:r w:rsidRPr="008E3E01">
              <w:rPr>
                <w:rFonts w:ascii="Arial" w:hAnsi="Arial" w:cs="Arial"/>
                <w:sz w:val="16"/>
                <w:szCs w:val="16"/>
              </w:rPr>
              <w:t>теплосетевая</w:t>
            </w:r>
            <w:proofErr w:type="spellEnd"/>
            <w:r w:rsidRPr="008E3E01">
              <w:rPr>
                <w:rFonts w:ascii="Arial" w:hAnsi="Arial" w:cs="Arial"/>
                <w:sz w:val="16"/>
                <w:szCs w:val="16"/>
              </w:rPr>
              <w:t xml:space="preserve"> вода, нефтепродукты, ГСМ,</w:t>
            </w:r>
            <w:r w:rsidR="0032767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32767F">
              <w:rPr>
                <w:rFonts w:ascii="Arial" w:hAnsi="Arial" w:cs="Arial"/>
                <w:sz w:val="16"/>
                <w:szCs w:val="16"/>
              </w:rPr>
              <w:t>ГАЗ  и</w:t>
            </w:r>
            <w:proofErr w:type="gramEnd"/>
            <w:r w:rsidR="0032767F">
              <w:rPr>
                <w:rFonts w:ascii="Arial" w:hAnsi="Arial" w:cs="Arial"/>
                <w:sz w:val="16"/>
                <w:szCs w:val="16"/>
              </w:rPr>
              <w:t xml:space="preserve"> другие рабочие среды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, неагрессивные для </w:t>
            </w:r>
            <w:r w:rsidR="003E26A9">
              <w:rPr>
                <w:rFonts w:ascii="Arial" w:hAnsi="Arial" w:cs="Arial"/>
                <w:sz w:val="16"/>
                <w:szCs w:val="16"/>
              </w:rPr>
              <w:t xml:space="preserve">материалов </w:t>
            </w:r>
            <w:r w:rsidRPr="008E3E01">
              <w:rPr>
                <w:rFonts w:ascii="Arial" w:hAnsi="Arial" w:cs="Arial"/>
                <w:sz w:val="16"/>
                <w:szCs w:val="16"/>
              </w:rPr>
              <w:t>деталей крана</w:t>
            </w:r>
            <w:r w:rsidR="00790F33">
              <w:rPr>
                <w:rFonts w:ascii="Arial" w:hAnsi="Arial" w:cs="Arial"/>
                <w:sz w:val="16"/>
                <w:szCs w:val="16"/>
              </w:rPr>
              <w:t>)</w:t>
            </w:r>
            <w:r w:rsidRPr="008E3E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3C7A" w:rsidRPr="008E3E01" w:rsidTr="001E2993">
        <w:tc>
          <w:tcPr>
            <w:tcW w:w="4962" w:type="dxa"/>
          </w:tcPr>
          <w:p w:rsidR="00FE1569" w:rsidRPr="001E2993" w:rsidRDefault="00FE1569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3C7A" w:rsidRPr="008E3E01" w:rsidRDefault="00A53C7A" w:rsidP="00A5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E01">
              <w:rPr>
                <w:rFonts w:ascii="Arial" w:hAnsi="Arial" w:cs="Arial"/>
                <w:b/>
                <w:sz w:val="20"/>
                <w:szCs w:val="20"/>
              </w:rPr>
              <w:t>Пример обозначения крана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8E3E01">
              <w:rPr>
                <w:rFonts w:ascii="Arial" w:hAnsi="Arial" w:cs="Arial"/>
                <w:sz w:val="16"/>
                <w:szCs w:val="16"/>
                <w:u w:val="single"/>
              </w:rPr>
              <w:t xml:space="preserve"> 2  </w:t>
            </w:r>
            <w:r w:rsidR="00B31758">
              <w:rPr>
                <w:rFonts w:ascii="Arial" w:hAnsi="Arial" w:cs="Arial"/>
                <w:sz w:val="16"/>
                <w:szCs w:val="16"/>
                <w:u w:val="single"/>
              </w:rPr>
              <w:t xml:space="preserve">     </w:t>
            </w:r>
            <w:r w:rsidRPr="008E3E01">
              <w:rPr>
                <w:rFonts w:ascii="Arial" w:hAnsi="Arial" w:cs="Arial"/>
                <w:sz w:val="16"/>
                <w:szCs w:val="16"/>
                <w:u w:val="single"/>
              </w:rPr>
              <w:t xml:space="preserve">82 </w:t>
            </w:r>
            <w:r w:rsidR="00B31758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8E3E0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B31758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235BC8">
              <w:rPr>
                <w:rFonts w:ascii="Arial" w:hAnsi="Arial" w:cs="Arial"/>
                <w:sz w:val="16"/>
                <w:szCs w:val="16"/>
                <w:u w:val="single"/>
              </w:rPr>
              <w:t>20</w:t>
            </w:r>
            <w:r w:rsidR="00B31758">
              <w:rPr>
                <w:rFonts w:ascii="Arial" w:hAnsi="Arial" w:cs="Arial"/>
                <w:sz w:val="16"/>
                <w:szCs w:val="16"/>
                <w:u w:val="single"/>
              </w:rPr>
              <w:t xml:space="preserve">    </w:t>
            </w:r>
            <w:r w:rsidR="00E1119C">
              <w:rPr>
                <w:rFonts w:ascii="Arial" w:hAnsi="Arial" w:cs="Arial"/>
                <w:sz w:val="16"/>
                <w:szCs w:val="16"/>
                <w:u w:val="single"/>
              </w:rPr>
              <w:t>05</w:t>
            </w:r>
            <w:r w:rsidRPr="008E3E01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</w:p>
          <w:p w:rsidR="00A53C7A" w:rsidRPr="008E3E01" w:rsidRDefault="002347B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64.9pt;margin-top:5.1pt;width:0;height:11.25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HFHAIAADo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eastAsia="ru-RU"/>
              </w:rPr>
              <w:pict>
                <v:shape id="AutoShape 6" o:spid="_x0000_s1033" type="#_x0000_t32" style="position:absolute;margin-left:43.8pt;margin-top:2.9pt;width:0;height:28.55pt;flip:y;z-index:25166233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2+IgIAAEQ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eastAsia="ru-RU"/>
              </w:rPr>
              <w:pict>
                <v:shape id="AutoShape 8" o:spid="_x0000_s1032" type="#_x0000_t32" style="position:absolute;margin-left:24.3pt;margin-top:2.9pt;width:0;height:49.45pt;flip:y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IRIQIAAEQ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"/>
              </w:pic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  <w:lang w:eastAsia="ru-RU"/>
              </w:rPr>
              <w:pict>
                <v:shape id="AutoShape 10" o:spid="_x0000_s1031" type="#_x0000_t32" style="position:absolute;margin-left:4.05pt;margin-top:2.9pt;width:0;height:74.95pt;flip:y;z-index:25166643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"/>
              </w:pict>
            </w:r>
          </w:p>
          <w:p w:rsidR="000B600F" w:rsidRDefault="002347B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AutoShape 3" o:spid="_x0000_s1030" type="#_x0000_t32" style="position:absolute;margin-left:65.55pt;margin-top:7.2pt;width:54.7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PXGwIAADo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"/>
              </w:pict>
            </w:r>
            <w:r w:rsidR="00B3175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E1119C">
              <w:rPr>
                <w:rFonts w:ascii="Arial" w:hAnsi="Arial" w:cs="Arial"/>
                <w:sz w:val="16"/>
                <w:szCs w:val="16"/>
              </w:rPr>
              <w:t xml:space="preserve">Номинальный диаметр 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Pr="008E3E01" w:rsidRDefault="002347B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AutoShape 4" o:spid="_x0000_s1029" type="#_x0000_t32" style="position:absolute;margin-left:43.8pt;margin-top:3.85pt;width:76.5pt;height:0;rotation:18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RHJgIAAEkEAAAOAAAAZHJzL2Uyb0RvYy54bWysVMGO2jAQvVfqP1i5QxIaW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"/>
              </w:pict>
            </w:r>
            <w:r w:rsidR="00A53C7A" w:rsidRPr="008E3E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Материал (Сталь)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Pr="008E3E01" w:rsidRDefault="002347B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8" type="#_x0000_t34" style="position:absolute;margin-left:24.3pt;margin-top:6.35pt;width:96pt;height:.1pt;rotation:180;flip:y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"/>
              </w:pict>
            </w:r>
            <w:r w:rsidR="00B3175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="00036E29">
              <w:rPr>
                <w:rFonts w:ascii="Arial" w:hAnsi="Arial" w:cs="Arial"/>
                <w:sz w:val="16"/>
                <w:szCs w:val="16"/>
              </w:rPr>
              <w:t>Проход, т</w:t>
            </w:r>
            <w:r w:rsidR="00A53C7A" w:rsidRPr="008E3E01">
              <w:rPr>
                <w:rFonts w:ascii="Arial" w:hAnsi="Arial" w:cs="Arial"/>
                <w:sz w:val="16"/>
                <w:szCs w:val="16"/>
              </w:rPr>
              <w:t>ип присоединения</w:t>
            </w:r>
            <w:r w:rsidR="00CA03E9" w:rsidRPr="008E3E01">
              <w:rPr>
                <w:rFonts w:ascii="Arial" w:hAnsi="Arial" w:cs="Arial"/>
                <w:sz w:val="16"/>
                <w:szCs w:val="16"/>
              </w:rPr>
              <w:br/>
            </w:r>
            <w:r w:rsidR="00B31758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</w:t>
            </w:r>
            <w:proofErr w:type="gramStart"/>
            <w:r w:rsidR="00B31758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53C7A" w:rsidRPr="008E3E01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A53C7A" w:rsidRPr="008E3E01">
              <w:rPr>
                <w:rFonts w:ascii="Arial" w:hAnsi="Arial" w:cs="Arial"/>
                <w:sz w:val="16"/>
                <w:szCs w:val="16"/>
              </w:rPr>
              <w:t>приварное/приварное)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Pr="008E3E01" w:rsidRDefault="002347B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pict>
                <v:shape id="AutoShape 9" o:spid="_x0000_s1027" type="#_x0000_t34" style="position:absolute;margin-left:4.05pt;margin-top:4.25pt;width:116.25pt;height:.05pt;rotation:180;flip:y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" adj="10795"/>
              </w:pict>
            </w:r>
            <w:r w:rsidR="00A53C7A" w:rsidRPr="008E3E0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Исполнение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Pr="008E3E01" w:rsidRDefault="00A53C7A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E01">
              <w:rPr>
                <w:rFonts w:ascii="Arial" w:hAnsi="Arial" w:cs="Arial"/>
                <w:b/>
                <w:sz w:val="16"/>
                <w:szCs w:val="16"/>
              </w:rPr>
              <w:t>Исполнения</w:t>
            </w:r>
          </w:p>
          <w:p w:rsidR="00A53C7A" w:rsidRPr="0032767F" w:rsidRDefault="0032767F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– основное</w:t>
            </w:r>
          </w:p>
          <w:p w:rsidR="00A53C7A" w:rsidRPr="00C41CCA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4 – удлиненный шток </w:t>
            </w:r>
          </w:p>
          <w:p w:rsidR="0032767F" w:rsidRDefault="009A2566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E3E01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удлиненный шток с изоляцией усиленного типа</w:t>
            </w:r>
          </w:p>
          <w:p w:rsidR="00102425" w:rsidRDefault="00102425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53C7A" w:rsidRPr="008E3E01" w:rsidRDefault="00A53C7A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E01">
              <w:rPr>
                <w:rFonts w:ascii="Arial" w:hAnsi="Arial" w:cs="Arial"/>
                <w:b/>
                <w:sz w:val="16"/>
                <w:szCs w:val="16"/>
              </w:rPr>
              <w:t>Типы присоединения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5"/>
              <w:gridCol w:w="2382"/>
            </w:tblGrid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b/>
                      <w:sz w:val="16"/>
                      <w:szCs w:val="16"/>
                    </w:rPr>
                    <w:t>Редуцированный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8E3E01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Полнопроходной</w:t>
                  </w:r>
                  <w:proofErr w:type="spellEnd"/>
                </w:p>
              </w:tc>
            </w:tr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80 – резьбовое/резьбовое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90 – резьбовое/резьбовое</w:t>
                  </w:r>
                </w:p>
              </w:tc>
            </w:tr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81 – резьбовое/приварное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91 – резьбовое/приварное</w:t>
                  </w:r>
                </w:p>
              </w:tc>
            </w:tr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82 – приварное/приварное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92 – приварное/приварное</w:t>
                  </w:r>
                </w:p>
              </w:tc>
            </w:tr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83 – фланцевое/фланцевое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93 – фланцевое/фланцевое</w:t>
                  </w:r>
                </w:p>
              </w:tc>
            </w:tr>
            <w:tr w:rsidR="00A53C7A" w:rsidRPr="008E3E01" w:rsidTr="00DA3FAD">
              <w:tc>
                <w:tcPr>
                  <w:tcW w:w="2325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84 – 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25/фланцевое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382" w:type="dxa"/>
                </w:tcPr>
                <w:p w:rsidR="00A53C7A" w:rsidRPr="008E3E01" w:rsidRDefault="00A53C7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94 - 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25/фланцевое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</w:p>
              </w:tc>
            </w:tr>
            <w:tr w:rsidR="00F43DA8" w:rsidRPr="008E3E01" w:rsidTr="00DA3FAD">
              <w:tc>
                <w:tcPr>
                  <w:tcW w:w="2325" w:type="dxa"/>
                </w:tcPr>
                <w:p w:rsidR="00F43DA8" w:rsidRPr="008E3E01" w:rsidRDefault="00F43DA8" w:rsidP="00F43DA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85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штуцерное</w:t>
                  </w:r>
                </w:p>
              </w:tc>
              <w:tc>
                <w:tcPr>
                  <w:tcW w:w="2382" w:type="dxa"/>
                </w:tcPr>
                <w:p w:rsidR="00F43DA8" w:rsidRPr="008E3E01" w:rsidRDefault="00F43DA8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1CCA" w:rsidRPr="008E3E01" w:rsidTr="00DA3FAD">
              <w:tc>
                <w:tcPr>
                  <w:tcW w:w="2325" w:type="dxa"/>
                </w:tcPr>
                <w:p w:rsidR="00C41CCA" w:rsidRPr="008E3E01" w:rsidRDefault="00C41CCA" w:rsidP="00E957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86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 – фланцевое/фланцевое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укороченная строительная длина</w:t>
                  </w:r>
                </w:p>
              </w:tc>
              <w:tc>
                <w:tcPr>
                  <w:tcW w:w="2382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1CCA" w:rsidRPr="008E3E01" w:rsidTr="00DA3FAD">
              <w:tc>
                <w:tcPr>
                  <w:tcW w:w="2325" w:type="dxa"/>
                </w:tcPr>
                <w:p w:rsidR="00C41CCA" w:rsidRPr="008E3E01" w:rsidRDefault="00C41CCA" w:rsidP="00E957D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87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 – фланцевое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25/фланцевое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25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укороченная строительная длина</w:t>
                  </w:r>
                </w:p>
              </w:tc>
              <w:tc>
                <w:tcPr>
                  <w:tcW w:w="2382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41CCA" w:rsidRPr="008E3E01" w:rsidTr="00DA3FAD">
              <w:tc>
                <w:tcPr>
                  <w:tcW w:w="2325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88 - фланцевое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25/приварное</w:t>
                  </w:r>
                </w:p>
              </w:tc>
              <w:tc>
                <w:tcPr>
                  <w:tcW w:w="2382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98 - фланцевое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25/приварное</w:t>
                  </w:r>
                </w:p>
              </w:tc>
            </w:tr>
            <w:tr w:rsidR="00C41CCA" w:rsidRPr="008E3E01" w:rsidTr="00DA3FAD">
              <w:tc>
                <w:tcPr>
                  <w:tcW w:w="2325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89 – фланцевое/приварное</w:t>
                  </w:r>
                </w:p>
              </w:tc>
              <w:tc>
                <w:tcPr>
                  <w:tcW w:w="2382" w:type="dxa"/>
                </w:tcPr>
                <w:p w:rsidR="00C41CCA" w:rsidRPr="008E3E01" w:rsidRDefault="00C41CCA" w:rsidP="004751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99 – фланцевое/приварное</w:t>
                  </w:r>
                </w:p>
              </w:tc>
            </w:tr>
          </w:tbl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</w:p>
          <w:p w:rsidR="00A53C7A" w:rsidRDefault="00A53C7A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E01">
              <w:rPr>
                <w:rFonts w:ascii="Arial" w:hAnsi="Arial" w:cs="Arial"/>
                <w:b/>
                <w:sz w:val="16"/>
                <w:szCs w:val="16"/>
              </w:rPr>
              <w:t>Материалы</w:t>
            </w:r>
          </w:p>
          <w:p w:rsidR="001070B5" w:rsidRPr="008E3E01" w:rsidRDefault="00A32F23" w:rsidP="001070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070B5" w:rsidRPr="008E3E01">
              <w:rPr>
                <w:rFonts w:ascii="Arial" w:hAnsi="Arial" w:cs="Arial"/>
                <w:sz w:val="16"/>
                <w:szCs w:val="16"/>
              </w:rPr>
              <w:t xml:space="preserve"> –сталь</w:t>
            </w:r>
            <w:r w:rsidR="001070B5">
              <w:rPr>
                <w:rFonts w:ascii="Arial" w:hAnsi="Arial" w:cs="Arial"/>
                <w:sz w:val="16"/>
                <w:szCs w:val="16"/>
              </w:rPr>
              <w:t>20</w:t>
            </w:r>
            <w:r w:rsidR="00180AC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gramStart"/>
            <w:r w:rsidR="00180ACD">
              <w:rPr>
                <w:rFonts w:ascii="Arial" w:hAnsi="Arial" w:cs="Arial"/>
                <w:sz w:val="16"/>
                <w:szCs w:val="16"/>
              </w:rPr>
              <w:t>климатическое  исполнение</w:t>
            </w:r>
            <w:proofErr w:type="gramEnd"/>
            <w:r w:rsidR="00180ACD">
              <w:rPr>
                <w:rFonts w:ascii="Arial" w:hAnsi="Arial" w:cs="Arial"/>
                <w:sz w:val="16"/>
                <w:szCs w:val="16"/>
              </w:rPr>
              <w:t xml:space="preserve"> -У)</w:t>
            </w:r>
          </w:p>
          <w:p w:rsidR="003C3978" w:rsidRDefault="003C3978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–</w:t>
            </w:r>
            <w:r w:rsidR="00A53C7A" w:rsidRPr="008E3E01">
              <w:rPr>
                <w:rFonts w:ascii="Arial" w:hAnsi="Arial" w:cs="Arial"/>
                <w:sz w:val="16"/>
                <w:szCs w:val="16"/>
              </w:rPr>
              <w:t>сталь</w:t>
            </w:r>
            <w:r w:rsidR="00180ACD">
              <w:rPr>
                <w:rFonts w:ascii="Arial" w:hAnsi="Arial" w:cs="Arial"/>
                <w:sz w:val="16"/>
                <w:szCs w:val="16"/>
              </w:rPr>
              <w:t>09Г2С (</w:t>
            </w:r>
            <w:proofErr w:type="gramStart"/>
            <w:r w:rsidR="00180ACD">
              <w:rPr>
                <w:rFonts w:ascii="Arial" w:hAnsi="Arial" w:cs="Arial"/>
                <w:sz w:val="16"/>
                <w:szCs w:val="16"/>
              </w:rPr>
              <w:t>климатическое  исполнение</w:t>
            </w:r>
            <w:proofErr w:type="gramEnd"/>
            <w:r w:rsidR="00180ACD">
              <w:rPr>
                <w:rFonts w:ascii="Arial" w:hAnsi="Arial" w:cs="Arial"/>
                <w:sz w:val="16"/>
                <w:szCs w:val="16"/>
              </w:rPr>
              <w:t xml:space="preserve"> -ХЛ)</w:t>
            </w:r>
          </w:p>
          <w:p w:rsidR="003C3978" w:rsidRPr="008E3E01" w:rsidRDefault="00A53C7A" w:rsidP="003C3978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66 –сталь</w:t>
            </w:r>
            <w:r w:rsidR="00180ACD">
              <w:rPr>
                <w:rFonts w:ascii="Arial" w:hAnsi="Arial" w:cs="Arial"/>
                <w:sz w:val="16"/>
                <w:szCs w:val="16"/>
              </w:rPr>
              <w:t xml:space="preserve"> 12Х18Н10Т (</w:t>
            </w:r>
            <w:proofErr w:type="gramStart"/>
            <w:r w:rsidR="00180ACD">
              <w:rPr>
                <w:rFonts w:ascii="Arial" w:hAnsi="Arial" w:cs="Arial"/>
                <w:sz w:val="16"/>
                <w:szCs w:val="16"/>
              </w:rPr>
              <w:t>к</w:t>
            </w:r>
            <w:r w:rsidR="003C3978">
              <w:rPr>
                <w:rFonts w:ascii="Arial" w:hAnsi="Arial" w:cs="Arial"/>
                <w:sz w:val="16"/>
                <w:szCs w:val="16"/>
              </w:rPr>
              <w:t>лиматическое  исполнение</w:t>
            </w:r>
            <w:proofErr w:type="gramEnd"/>
            <w:r w:rsidR="003C3978">
              <w:rPr>
                <w:rFonts w:ascii="Arial" w:hAnsi="Arial" w:cs="Arial"/>
                <w:sz w:val="16"/>
                <w:szCs w:val="16"/>
              </w:rPr>
              <w:t xml:space="preserve"> -ХЛ</w:t>
            </w:r>
            <w:r w:rsidR="00180AC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53C7A" w:rsidRPr="008E3E01" w:rsidRDefault="00180ACD" w:rsidP="00A53C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Климатические исполнения по ГОСТ 15150-69</w:t>
            </w:r>
          </w:p>
          <w:p w:rsidR="00A53C7A" w:rsidRPr="008E3E01" w:rsidRDefault="00A53C7A" w:rsidP="00A53C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3E01">
              <w:rPr>
                <w:rFonts w:ascii="Arial" w:hAnsi="Arial" w:cs="Arial"/>
                <w:b/>
                <w:sz w:val="16"/>
                <w:szCs w:val="16"/>
              </w:rPr>
              <w:t>Номинальные диаметры</w:t>
            </w:r>
          </w:p>
          <w:p w:rsidR="00A53C7A" w:rsidRPr="008E3E01" w:rsidRDefault="00A53C7A" w:rsidP="00A53C7A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DN15 – DN</w:t>
            </w:r>
            <w:r w:rsidR="00C41CC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379" w:type="dxa"/>
          </w:tcPr>
          <w:p w:rsidR="00CA03E9" w:rsidRPr="008E3E01" w:rsidRDefault="00CA03E9" w:rsidP="00DA3F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E3E01">
              <w:rPr>
                <w:rFonts w:ascii="Arial" w:hAnsi="Arial" w:cs="Arial"/>
                <w:b/>
                <w:sz w:val="20"/>
                <w:szCs w:val="20"/>
              </w:rPr>
              <w:t>Материалы  деталей</w:t>
            </w:r>
            <w:proofErr w:type="gramEnd"/>
            <w:r w:rsidR="003B15CD" w:rsidRPr="008E3E01">
              <w:rPr>
                <w:rFonts w:ascii="Arial" w:hAnsi="Arial" w:cs="Arial"/>
                <w:b/>
                <w:sz w:val="20"/>
                <w:szCs w:val="20"/>
              </w:rPr>
              <w:t>, контактирующие с рабочей средой</w:t>
            </w:r>
          </w:p>
          <w:tbl>
            <w:tblPr>
              <w:tblStyle w:val="aa"/>
              <w:tblpPr w:leftFromText="180" w:rightFromText="180" w:vertAnchor="page" w:horzAnchor="margin" w:tblpX="-5" w:tblpY="252"/>
              <w:tblOverlap w:val="never"/>
              <w:tblW w:w="5954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134"/>
              <w:gridCol w:w="1559"/>
              <w:gridCol w:w="1422"/>
              <w:gridCol w:w="1418"/>
            </w:tblGrid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8E3E01" w:rsidRDefault="007662FF" w:rsidP="007662FF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7662F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b/>
                      <w:sz w:val="12"/>
                      <w:szCs w:val="12"/>
                    </w:rPr>
                    <w:t>Наименование детали</w:t>
                  </w:r>
                </w:p>
              </w:tc>
              <w:tc>
                <w:tcPr>
                  <w:tcW w:w="1559" w:type="dxa"/>
                  <w:vAlign w:val="center"/>
                </w:tcPr>
                <w:p w:rsidR="007662FF" w:rsidRPr="00036E29" w:rsidRDefault="007662FF" w:rsidP="007662F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b/>
                      <w:sz w:val="14"/>
                      <w:szCs w:val="12"/>
                    </w:rPr>
                    <w:t>20</w:t>
                  </w:r>
                </w:p>
              </w:tc>
              <w:tc>
                <w:tcPr>
                  <w:tcW w:w="1422" w:type="dxa"/>
                  <w:vAlign w:val="center"/>
                </w:tcPr>
                <w:p w:rsidR="007662FF" w:rsidRPr="00036E29" w:rsidRDefault="007662FF" w:rsidP="007662FF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b/>
                      <w:sz w:val="14"/>
                      <w:szCs w:val="12"/>
                    </w:rPr>
                    <w:t xml:space="preserve">45 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b/>
                      <w:sz w:val="14"/>
                      <w:szCs w:val="12"/>
                    </w:rPr>
                    <w:t>66</w:t>
                  </w:r>
                </w:p>
              </w:tc>
            </w:tr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Горловина</w:t>
                  </w:r>
                </w:p>
              </w:tc>
              <w:tc>
                <w:tcPr>
                  <w:tcW w:w="1559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Ст.20</w:t>
                  </w:r>
                </w:p>
              </w:tc>
              <w:tc>
                <w:tcPr>
                  <w:tcW w:w="1422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09Г2С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12Х18Н10Т</w:t>
                  </w:r>
                </w:p>
              </w:tc>
            </w:tr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Корпус</w:t>
                  </w:r>
                </w:p>
              </w:tc>
              <w:tc>
                <w:tcPr>
                  <w:tcW w:w="1559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Ст.20</w:t>
                  </w:r>
                </w:p>
              </w:tc>
              <w:tc>
                <w:tcPr>
                  <w:tcW w:w="1422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09Г2С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12Х18Н10Т</w:t>
                  </w:r>
                </w:p>
              </w:tc>
            </w:tr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Патрубок</w:t>
                  </w:r>
                </w:p>
              </w:tc>
              <w:tc>
                <w:tcPr>
                  <w:tcW w:w="1559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Ст.20</w:t>
                  </w:r>
                </w:p>
              </w:tc>
              <w:tc>
                <w:tcPr>
                  <w:tcW w:w="1422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09Г2С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12Х18Н10Т</w:t>
                  </w:r>
                </w:p>
              </w:tc>
            </w:tr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Шток</w:t>
                  </w:r>
                </w:p>
              </w:tc>
              <w:tc>
                <w:tcPr>
                  <w:tcW w:w="1559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20Х13</w:t>
                  </w:r>
                </w:p>
              </w:tc>
              <w:tc>
                <w:tcPr>
                  <w:tcW w:w="1422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20Х13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12Х18Н10Т</w:t>
                  </w:r>
                </w:p>
              </w:tc>
            </w:tr>
            <w:tr w:rsidR="00A32F23" w:rsidRPr="008E3E01" w:rsidTr="00A1261A">
              <w:tc>
                <w:tcPr>
                  <w:tcW w:w="421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7662FF" w:rsidRPr="00036E29" w:rsidRDefault="007662FF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Шар</w:t>
                  </w:r>
                </w:p>
              </w:tc>
              <w:tc>
                <w:tcPr>
                  <w:tcW w:w="1559" w:type="dxa"/>
                  <w:vAlign w:val="center"/>
                </w:tcPr>
                <w:p w:rsidR="00BE24B2" w:rsidRDefault="001F3F5A" w:rsidP="00BE24B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20Х</w:t>
                  </w:r>
                  <w:proofErr w:type="gramStart"/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13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,</w:t>
                  </w:r>
                  <w:r w:rsidR="003C3978"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AISI</w:t>
                  </w:r>
                  <w:proofErr w:type="gramEnd"/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304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,</w:t>
                  </w:r>
                </w:p>
                <w:p w:rsidR="007662FF" w:rsidRPr="00036E29" w:rsidRDefault="005550D1" w:rsidP="00BE24B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</w:t>
                  </w:r>
                  <w:r w:rsidR="003C3978"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ISI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409</w:t>
                  </w:r>
                </w:p>
              </w:tc>
              <w:tc>
                <w:tcPr>
                  <w:tcW w:w="1422" w:type="dxa"/>
                  <w:vAlign w:val="center"/>
                </w:tcPr>
                <w:p w:rsidR="00BE24B2" w:rsidRDefault="001F3F5A" w:rsidP="00BE24B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20Х</w:t>
                  </w:r>
                  <w:proofErr w:type="gramStart"/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13,</w:t>
                  </w:r>
                  <w:r w:rsidR="003C3978"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AISI</w:t>
                  </w:r>
                  <w:proofErr w:type="gramEnd"/>
                  <w:r w:rsidR="003C3978"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304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,</w:t>
                  </w:r>
                </w:p>
                <w:p w:rsidR="007662FF" w:rsidRPr="00036E29" w:rsidRDefault="003C3978" w:rsidP="00BE24B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AISI</w:t>
                  </w:r>
                  <w:r w:rsidR="005550D1"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409</w:t>
                  </w:r>
                </w:p>
              </w:tc>
              <w:tc>
                <w:tcPr>
                  <w:tcW w:w="1418" w:type="dxa"/>
                  <w:vAlign w:val="center"/>
                </w:tcPr>
                <w:p w:rsidR="007662FF" w:rsidRPr="00036E29" w:rsidRDefault="007662FF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12Х18Н10Т</w:t>
                  </w:r>
                </w:p>
              </w:tc>
            </w:tr>
            <w:tr w:rsidR="00A1261A" w:rsidRPr="008E3E01" w:rsidTr="00A1261A">
              <w:trPr>
                <w:trHeight w:val="283"/>
              </w:trPr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Уплотнение шара</w:t>
                  </w:r>
                </w:p>
              </w:tc>
              <w:tc>
                <w:tcPr>
                  <w:tcW w:w="1559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</w:tr>
            <w:tr w:rsidR="00A1261A" w:rsidRPr="008E3E01" w:rsidTr="00A1261A"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Доп. уплотнение шара</w:t>
                  </w:r>
                </w:p>
              </w:tc>
              <w:tc>
                <w:tcPr>
                  <w:tcW w:w="1559" w:type="dxa"/>
                  <w:vAlign w:val="center"/>
                </w:tcPr>
                <w:p w:rsidR="00A32F23" w:rsidRPr="00036E29" w:rsidRDefault="00A32F23" w:rsidP="00A1261A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="00A1261A"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/ 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Эластомер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="00A1261A"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/ 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Эластомер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="00A1261A"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 xml:space="preserve"> / 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Эластомер</w:t>
                  </w:r>
                </w:p>
              </w:tc>
            </w:tr>
            <w:tr w:rsidR="00A1261A" w:rsidRPr="008E3E01" w:rsidTr="00A1261A"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L – кольцо опорное</w:t>
                  </w:r>
                </w:p>
              </w:tc>
              <w:tc>
                <w:tcPr>
                  <w:tcW w:w="1559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Нержавеющая сталь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Нержавеющая сталь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Нержавеющая сталь</w:t>
                  </w:r>
                </w:p>
              </w:tc>
            </w:tr>
            <w:tr w:rsidR="00A1261A" w:rsidRPr="008E3E01" w:rsidTr="00A1261A"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Пружина</w:t>
                  </w:r>
                </w:p>
              </w:tc>
              <w:tc>
                <w:tcPr>
                  <w:tcW w:w="1559" w:type="dxa"/>
                  <w:vAlign w:val="center"/>
                </w:tcPr>
                <w:p w:rsidR="003E26A9" w:rsidRDefault="00A32F23" w:rsidP="00DA3F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Закаленная </w:t>
                  </w:r>
                </w:p>
                <w:p w:rsidR="00A32F23" w:rsidRPr="00036E29" w:rsidRDefault="00A32F23" w:rsidP="00DA3FAD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пружинная сталь</w:t>
                  </w:r>
                  <w:r w:rsidR="00DA3FAD"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с 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антикоррозионным покрытием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Закаленная пружинная </w:t>
                  </w:r>
                  <w:proofErr w:type="spellStart"/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стальс</w:t>
                  </w:r>
                  <w:proofErr w:type="spellEnd"/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антикоррозионным покрытием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Закаленная пружинная сталь с антикоррозионным покрытием</w:t>
                  </w:r>
                </w:p>
              </w:tc>
            </w:tr>
            <w:tr w:rsidR="00A1261A" w:rsidRPr="008E3E01" w:rsidTr="00A1261A"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Кольцо уплотнения</w:t>
                  </w:r>
                </w:p>
              </w:tc>
              <w:tc>
                <w:tcPr>
                  <w:tcW w:w="1559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PTFE+C/ Ф4К20</w:t>
                  </w:r>
                </w:p>
              </w:tc>
            </w:tr>
            <w:tr w:rsidR="00A1261A" w:rsidRPr="008E3E01" w:rsidTr="00A1261A">
              <w:tc>
                <w:tcPr>
                  <w:tcW w:w="421" w:type="dxa"/>
                  <w:vAlign w:val="center"/>
                </w:tcPr>
                <w:p w:rsidR="00A32F23" w:rsidRPr="00036E29" w:rsidRDefault="00A32F23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34" w:type="dxa"/>
                  <w:vAlign w:val="center"/>
                </w:tcPr>
                <w:p w:rsidR="00A32F23" w:rsidRPr="00036E29" w:rsidRDefault="00A32F23" w:rsidP="00450C1D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>О – кольцо уплотнения штока</w:t>
                  </w:r>
                </w:p>
              </w:tc>
              <w:tc>
                <w:tcPr>
                  <w:tcW w:w="1559" w:type="dxa"/>
                  <w:vAlign w:val="center"/>
                </w:tcPr>
                <w:p w:rsidR="00A32F23" w:rsidRPr="00036E29" w:rsidRDefault="00A1261A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/ Эластомер</w:t>
                  </w:r>
                </w:p>
              </w:tc>
              <w:tc>
                <w:tcPr>
                  <w:tcW w:w="1422" w:type="dxa"/>
                  <w:vAlign w:val="center"/>
                </w:tcPr>
                <w:p w:rsidR="00A32F23" w:rsidRPr="00036E29" w:rsidRDefault="00A1261A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/ Эластомер</w:t>
                  </w:r>
                </w:p>
              </w:tc>
              <w:tc>
                <w:tcPr>
                  <w:tcW w:w="1418" w:type="dxa"/>
                  <w:vAlign w:val="center"/>
                </w:tcPr>
                <w:p w:rsidR="00A32F23" w:rsidRPr="00036E29" w:rsidRDefault="00A1261A" w:rsidP="00A32F23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36E29">
                    <w:rPr>
                      <w:rFonts w:ascii="Arial" w:hAnsi="Arial" w:cs="Arial"/>
                      <w:sz w:val="12"/>
                      <w:szCs w:val="12"/>
                      <w:lang w:val="en-US"/>
                    </w:rPr>
                    <w:t>FVMQ</w:t>
                  </w:r>
                  <w:r w:rsidRPr="00036E29">
                    <w:rPr>
                      <w:rFonts w:ascii="Arial" w:hAnsi="Arial" w:cs="Arial"/>
                      <w:sz w:val="12"/>
                      <w:szCs w:val="12"/>
                    </w:rPr>
                    <w:t xml:space="preserve"> / Эластомер</w:t>
                  </w:r>
                </w:p>
              </w:tc>
            </w:tr>
          </w:tbl>
          <w:p w:rsidR="00640F14" w:rsidRPr="008E3E01" w:rsidRDefault="00640F14" w:rsidP="00640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E01">
              <w:rPr>
                <w:rFonts w:ascii="Arial" w:hAnsi="Arial" w:cs="Arial"/>
                <w:b/>
                <w:sz w:val="20"/>
                <w:szCs w:val="20"/>
              </w:rPr>
              <w:t xml:space="preserve">Гарантия изготовителя </w:t>
            </w:r>
          </w:p>
          <w:p w:rsidR="00640F14" w:rsidRPr="008E3E01" w:rsidRDefault="00640F14" w:rsidP="00640F14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Гарантийный срок – 36 месяцев с момента ввода в эксплуатацию, но не более 42 месяцев с даты изготовления. Гарантия распространяется при соблюдении правил транспортировки и хранения на продукцию, установленную и используемую в соответствии с информацией в данном паспорте или техническом описании.  </w:t>
            </w:r>
          </w:p>
          <w:p w:rsidR="00640F14" w:rsidRPr="008E3E01" w:rsidRDefault="00640F14" w:rsidP="00640F14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Гарантия не распространяется в случаях:</w:t>
            </w:r>
          </w:p>
          <w:p w:rsidR="00B42D09" w:rsidRDefault="0047517F" w:rsidP="00640F14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 xml:space="preserve">наличия следов воздействия веществ, агрессивных к материалам </w:t>
            </w:r>
            <w:proofErr w:type="gramStart"/>
            <w:r w:rsidR="00640F14" w:rsidRPr="008E3E01">
              <w:rPr>
                <w:rFonts w:ascii="Arial" w:hAnsi="Arial" w:cs="Arial"/>
                <w:sz w:val="16"/>
                <w:szCs w:val="16"/>
              </w:rPr>
              <w:t>изделия;</w:t>
            </w:r>
            <w:r w:rsidRPr="008E3E01">
              <w:rPr>
                <w:rFonts w:ascii="Arial" w:hAnsi="Arial" w:cs="Arial"/>
                <w:sz w:val="16"/>
                <w:szCs w:val="16"/>
              </w:rPr>
              <w:br/>
              <w:t>-</w:t>
            </w:r>
            <w:proofErr w:type="gramEnd"/>
            <w:r w:rsidRPr="008E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>повреждений, вызванных неправильными действиями потребителя;</w:t>
            </w:r>
            <w:r w:rsidRPr="008E3E01">
              <w:rPr>
                <w:rFonts w:ascii="Arial" w:hAnsi="Arial" w:cs="Arial"/>
                <w:sz w:val="16"/>
                <w:szCs w:val="16"/>
              </w:rPr>
              <w:br/>
              <w:t xml:space="preserve">- 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 xml:space="preserve"> наличия механических повреждений или следов вмешательства в конструкцию изделия</w:t>
            </w:r>
            <w:r w:rsidRPr="008E3E01">
              <w:rPr>
                <w:rFonts w:ascii="Arial" w:hAnsi="Arial" w:cs="Arial"/>
                <w:sz w:val="16"/>
                <w:szCs w:val="16"/>
              </w:rPr>
              <w:t>;</w:t>
            </w:r>
            <w:r w:rsidRPr="008E3E01">
              <w:rPr>
                <w:rFonts w:ascii="Arial" w:hAnsi="Arial" w:cs="Arial"/>
                <w:sz w:val="16"/>
                <w:szCs w:val="16"/>
              </w:rPr>
              <w:br/>
              <w:t>- отсутствия паспорта изделия</w:t>
            </w:r>
            <w:r w:rsidR="00B42D0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40F14" w:rsidRPr="008E3E01" w:rsidRDefault="00B42D09" w:rsidP="00640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изготовителю не предоставлена возможность </w:t>
            </w:r>
            <w:r w:rsidR="00140E98">
              <w:rPr>
                <w:rFonts w:ascii="Arial" w:hAnsi="Arial" w:cs="Arial"/>
                <w:sz w:val="16"/>
                <w:szCs w:val="16"/>
              </w:rPr>
              <w:t>установить причину выхода из строя изделия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40F14" w:rsidRPr="008E3E01" w:rsidRDefault="00640F14" w:rsidP="00640F14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Все вопросы, связанные с гарантийными обязательствами обеспечивает предприятие – продавец.</w:t>
            </w:r>
          </w:p>
          <w:p w:rsidR="00640F14" w:rsidRPr="009D691D" w:rsidRDefault="00640F14" w:rsidP="00640F14">
            <w:pPr>
              <w:rPr>
                <w:rFonts w:ascii="Arial" w:hAnsi="Arial" w:cs="Arial"/>
                <w:sz w:val="12"/>
                <w:szCs w:val="12"/>
              </w:rPr>
            </w:pPr>
          </w:p>
          <w:p w:rsidR="00AE7FA4" w:rsidRPr="009D691D" w:rsidRDefault="00AE7FA4" w:rsidP="00640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Условия хранения</w:t>
            </w:r>
            <w:r w:rsidR="00CB7414" w:rsidRPr="00185C8F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481118">
              <w:rPr>
                <w:rFonts w:ascii="Arial" w:hAnsi="Arial" w:cs="Arial"/>
                <w:sz w:val="16"/>
                <w:szCs w:val="16"/>
              </w:rPr>
              <w:t>5</w:t>
            </w:r>
            <w:r w:rsidR="00185C8F" w:rsidRPr="00185C8F">
              <w:rPr>
                <w:rFonts w:ascii="Arial" w:hAnsi="Arial" w:cs="Arial"/>
                <w:sz w:val="16"/>
                <w:szCs w:val="16"/>
              </w:rPr>
              <w:t xml:space="preserve"> ОЖ</w:t>
            </w:r>
            <w:r w:rsidR="00481118">
              <w:rPr>
                <w:rFonts w:ascii="Arial" w:hAnsi="Arial" w:cs="Arial"/>
                <w:sz w:val="16"/>
                <w:szCs w:val="16"/>
              </w:rPr>
              <w:t>4</w:t>
            </w:r>
            <w:r w:rsidR="00CB7414" w:rsidRPr="009D691D">
              <w:rPr>
                <w:rFonts w:ascii="Arial" w:hAnsi="Arial" w:cs="Arial"/>
                <w:sz w:val="16"/>
                <w:szCs w:val="16"/>
              </w:rPr>
              <w:t xml:space="preserve"> по ГОСТ 15150-69</w:t>
            </w:r>
          </w:p>
          <w:p w:rsidR="001E2993" w:rsidRDefault="00AE7FA4" w:rsidP="00640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Гарантийный срок хранения </w:t>
            </w:r>
            <w:r w:rsidR="00056A81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месяцев </w:t>
            </w:r>
            <w:r w:rsidRPr="008E3E01">
              <w:rPr>
                <w:rFonts w:ascii="Arial" w:hAnsi="Arial" w:cs="Arial"/>
                <w:sz w:val="16"/>
                <w:szCs w:val="16"/>
              </w:rPr>
              <w:t>с даты изготовления.</w:t>
            </w:r>
          </w:p>
          <w:p w:rsidR="009D691D" w:rsidRDefault="009D691D" w:rsidP="00640F14">
            <w:pPr>
              <w:rPr>
                <w:rFonts w:ascii="Arial" w:hAnsi="Arial" w:cs="Arial"/>
                <w:sz w:val="12"/>
                <w:szCs w:val="12"/>
              </w:rPr>
            </w:pPr>
          </w:p>
          <w:p w:rsidR="00A03587" w:rsidRPr="009D691D" w:rsidRDefault="00A03587" w:rsidP="00640F14">
            <w:pPr>
              <w:rPr>
                <w:rFonts w:ascii="Arial" w:hAnsi="Arial" w:cs="Arial"/>
                <w:sz w:val="12"/>
                <w:szCs w:val="12"/>
              </w:rPr>
            </w:pPr>
          </w:p>
          <w:p w:rsidR="00640F14" w:rsidRPr="008E3E01" w:rsidRDefault="00640F14" w:rsidP="00640F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E01">
              <w:rPr>
                <w:rFonts w:ascii="Arial" w:hAnsi="Arial" w:cs="Arial"/>
                <w:b/>
                <w:sz w:val="20"/>
                <w:szCs w:val="20"/>
              </w:rPr>
              <w:t>Сертификация</w:t>
            </w:r>
          </w:p>
          <w:p w:rsidR="0001349C" w:rsidRPr="005D7128" w:rsidRDefault="00640F14" w:rsidP="009A256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5D7128">
              <w:rPr>
                <w:rFonts w:ascii="Arial" w:hAnsi="Arial" w:cs="Arial"/>
                <w:sz w:val="16"/>
                <w:szCs w:val="16"/>
              </w:rPr>
              <w:t>Продук</w:t>
            </w:r>
            <w:r w:rsidR="0001349C" w:rsidRPr="005D7128">
              <w:rPr>
                <w:rFonts w:ascii="Arial" w:hAnsi="Arial" w:cs="Arial"/>
                <w:sz w:val="16"/>
                <w:szCs w:val="16"/>
              </w:rPr>
              <w:t>ция соответствует требованиям Т</w:t>
            </w:r>
            <w:r w:rsidRPr="005D7128">
              <w:rPr>
                <w:rFonts w:ascii="Arial" w:hAnsi="Arial" w:cs="Arial"/>
                <w:sz w:val="16"/>
                <w:szCs w:val="16"/>
              </w:rPr>
              <w:t>Р ТС 010/</w:t>
            </w:r>
            <w:proofErr w:type="gramStart"/>
            <w:r w:rsidRPr="005D7128">
              <w:rPr>
                <w:rFonts w:ascii="Arial" w:hAnsi="Arial" w:cs="Arial"/>
                <w:sz w:val="16"/>
                <w:szCs w:val="16"/>
              </w:rPr>
              <w:t>2011</w:t>
            </w:r>
            <w:r w:rsidR="009A2566" w:rsidRPr="005D71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5D7128" w:rsidRPr="005D7128">
              <w:rPr>
                <w:rFonts w:ascii="Arial" w:hAnsi="Arial" w:cs="Arial"/>
                <w:sz w:val="16"/>
                <w:szCs w:val="16"/>
              </w:rPr>
              <w:t xml:space="preserve">                                          ЕАЭС </w:t>
            </w:r>
            <w:r w:rsidR="009A2566" w:rsidRPr="005D7128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A2566" w:rsidRPr="005D7128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BC8" w:rsidRPr="005D7128">
              <w:rPr>
                <w:rFonts w:ascii="Arial" w:hAnsi="Arial" w:cs="Arial"/>
                <w:sz w:val="16"/>
                <w:szCs w:val="16"/>
              </w:rPr>
              <w:t>Д-</w:t>
            </w:r>
            <w:r w:rsidR="00F43DA8" w:rsidRPr="005D7128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>.</w:t>
            </w:r>
            <w:r w:rsidR="00F43DA8" w:rsidRPr="005D7128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>В72</w:t>
            </w:r>
            <w:r w:rsidR="00197B1E">
              <w:rPr>
                <w:rFonts w:ascii="Arial" w:hAnsi="Arial" w:cs="Arial"/>
                <w:sz w:val="16"/>
                <w:szCs w:val="16"/>
              </w:rPr>
              <w:t>.</w:t>
            </w:r>
            <w:r w:rsidR="00F43DA8" w:rsidRPr="005D7128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>.0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>4315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>13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>.0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>2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>.1</w:t>
            </w:r>
            <w:r w:rsidR="005D7128" w:rsidRPr="005D7128">
              <w:rPr>
                <w:rFonts w:ascii="Arial" w:hAnsi="Arial" w:cs="Arial"/>
                <w:sz w:val="16"/>
                <w:szCs w:val="16"/>
              </w:rPr>
              <w:t>7</w:t>
            </w:r>
            <w:r w:rsidR="00F43DA8" w:rsidRPr="005D7128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9A2566" w:rsidRPr="007C271B" w:rsidRDefault="009A2566" w:rsidP="009A2566">
            <w:pPr>
              <w:rPr>
                <w:rFonts w:ascii="Arial" w:hAnsi="Arial" w:cs="Arial"/>
                <w:sz w:val="16"/>
                <w:szCs w:val="16"/>
              </w:rPr>
            </w:pPr>
            <w:r w:rsidRPr="007C271B">
              <w:rPr>
                <w:rFonts w:ascii="Arial" w:hAnsi="Arial" w:cs="Arial"/>
                <w:sz w:val="16"/>
                <w:szCs w:val="16"/>
              </w:rPr>
              <w:t>ТР</w:t>
            </w:r>
            <w:r w:rsidR="0001349C" w:rsidRPr="007C271B">
              <w:rPr>
                <w:rFonts w:ascii="Arial" w:hAnsi="Arial" w:cs="Arial"/>
                <w:sz w:val="16"/>
                <w:szCs w:val="16"/>
              </w:rPr>
              <w:t xml:space="preserve"> Т</w:t>
            </w:r>
            <w:r w:rsidRPr="007C271B">
              <w:rPr>
                <w:rFonts w:ascii="Arial" w:hAnsi="Arial" w:cs="Arial"/>
                <w:sz w:val="16"/>
                <w:szCs w:val="16"/>
              </w:rPr>
              <w:t>С 032/2013</w:t>
            </w:r>
            <w:r w:rsidR="0001349C" w:rsidRPr="007C271B">
              <w:rPr>
                <w:rFonts w:ascii="Arial" w:hAnsi="Arial" w:cs="Arial"/>
                <w:sz w:val="16"/>
                <w:szCs w:val="16"/>
              </w:rPr>
              <w:t>,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 xml:space="preserve"> ЕАЭС</w:t>
            </w:r>
            <w:r w:rsidRPr="007C271B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="00235BC8" w:rsidRPr="007C271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5BC8" w:rsidRPr="007C271B">
              <w:rPr>
                <w:rFonts w:ascii="Arial" w:hAnsi="Arial" w:cs="Arial"/>
                <w:sz w:val="16"/>
                <w:szCs w:val="16"/>
              </w:rPr>
              <w:t>Д-</w:t>
            </w:r>
            <w:r w:rsidRPr="007C271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="005D7128" w:rsidRPr="007C271B">
              <w:rPr>
                <w:rFonts w:ascii="Arial" w:hAnsi="Arial" w:cs="Arial"/>
                <w:sz w:val="16"/>
                <w:szCs w:val="16"/>
              </w:rPr>
              <w:t>.АВ72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>.</w:t>
            </w:r>
            <w:r w:rsidR="00235BC8" w:rsidRPr="007C271B">
              <w:rPr>
                <w:rFonts w:ascii="Arial" w:hAnsi="Arial" w:cs="Arial"/>
                <w:sz w:val="16"/>
                <w:szCs w:val="16"/>
              </w:rPr>
              <w:t>В.</w:t>
            </w:r>
            <w:r w:rsidRPr="007C271B">
              <w:rPr>
                <w:rFonts w:ascii="Arial" w:hAnsi="Arial" w:cs="Arial"/>
                <w:sz w:val="16"/>
                <w:szCs w:val="16"/>
              </w:rPr>
              <w:t>0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>4355</w:t>
            </w:r>
            <w:r w:rsidRPr="007C271B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>17</w:t>
            </w:r>
            <w:r w:rsidRPr="007C271B">
              <w:rPr>
                <w:rFonts w:ascii="Arial" w:hAnsi="Arial" w:cs="Arial"/>
                <w:sz w:val="16"/>
                <w:szCs w:val="16"/>
              </w:rPr>
              <w:t>.0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>3</w:t>
            </w:r>
            <w:r w:rsidRPr="007C271B">
              <w:rPr>
                <w:rFonts w:ascii="Arial" w:hAnsi="Arial" w:cs="Arial"/>
                <w:sz w:val="16"/>
                <w:szCs w:val="16"/>
              </w:rPr>
              <w:t>.1</w:t>
            </w:r>
            <w:r w:rsidR="00197B1E" w:rsidRPr="007C271B">
              <w:rPr>
                <w:rFonts w:ascii="Arial" w:hAnsi="Arial" w:cs="Arial"/>
                <w:sz w:val="16"/>
                <w:szCs w:val="16"/>
              </w:rPr>
              <w:t>7</w:t>
            </w:r>
            <w:r w:rsidRPr="007C271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A2566" w:rsidRPr="009A2566" w:rsidRDefault="009A2566" w:rsidP="007C271B">
            <w:pPr>
              <w:rPr>
                <w:rFonts w:ascii="Arial" w:hAnsi="Arial" w:cs="Arial"/>
                <w:sz w:val="16"/>
                <w:szCs w:val="16"/>
              </w:rPr>
            </w:pPr>
            <w:r w:rsidRPr="007C271B">
              <w:rPr>
                <w:rFonts w:ascii="Arial" w:hAnsi="Arial" w:cs="Arial"/>
                <w:sz w:val="16"/>
                <w:szCs w:val="16"/>
              </w:rPr>
              <w:t>Сертификат соответствия СДС ГАЗСЕРТ № ЮА</w:t>
            </w:r>
            <w:r w:rsidR="00354DC6" w:rsidRPr="007C271B">
              <w:rPr>
                <w:rFonts w:ascii="Arial" w:hAnsi="Arial" w:cs="Arial"/>
                <w:sz w:val="16"/>
                <w:szCs w:val="16"/>
              </w:rPr>
              <w:t>Ч</w:t>
            </w:r>
            <w:r w:rsidRPr="007C271B">
              <w:rPr>
                <w:rFonts w:ascii="Arial" w:hAnsi="Arial" w:cs="Arial"/>
                <w:sz w:val="16"/>
                <w:szCs w:val="16"/>
              </w:rPr>
              <w:t>0.</w:t>
            </w:r>
            <w:r w:rsidRPr="007C271B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="00235BC8" w:rsidRPr="007C271B">
              <w:rPr>
                <w:rFonts w:ascii="Arial" w:hAnsi="Arial" w:cs="Arial"/>
                <w:sz w:val="16"/>
                <w:szCs w:val="16"/>
              </w:rPr>
              <w:t>.1401</w:t>
            </w:r>
            <w:r w:rsidR="007C271B" w:rsidRPr="007C271B">
              <w:rPr>
                <w:rFonts w:ascii="Arial" w:hAnsi="Arial" w:cs="Arial"/>
                <w:sz w:val="16"/>
                <w:szCs w:val="16"/>
              </w:rPr>
              <w:t>.П</w:t>
            </w:r>
            <w:r w:rsidRPr="007C271B">
              <w:rPr>
                <w:rFonts w:ascii="Arial" w:hAnsi="Arial" w:cs="Arial"/>
                <w:sz w:val="16"/>
                <w:szCs w:val="16"/>
              </w:rPr>
              <w:t>00</w:t>
            </w:r>
            <w:r w:rsidR="007C271B" w:rsidRPr="007C271B">
              <w:rPr>
                <w:rFonts w:ascii="Arial" w:hAnsi="Arial" w:cs="Arial"/>
                <w:sz w:val="16"/>
                <w:szCs w:val="16"/>
              </w:rPr>
              <w:t>0498</w:t>
            </w:r>
            <w:bookmarkEnd w:id="0"/>
          </w:p>
        </w:tc>
      </w:tr>
      <w:tr w:rsidR="00A53C7A" w:rsidRPr="008E3E01" w:rsidTr="001E2993">
        <w:trPr>
          <w:trHeight w:val="3442"/>
        </w:trPr>
        <w:tc>
          <w:tcPr>
            <w:tcW w:w="4962" w:type="dxa"/>
          </w:tcPr>
          <w:p w:rsidR="000B3D8D" w:rsidRPr="008E3E01" w:rsidRDefault="006F4E32" w:rsidP="00A5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3E01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 изделия</w:t>
            </w:r>
          </w:p>
          <w:tbl>
            <w:tblPr>
              <w:tblStyle w:val="aa"/>
              <w:tblW w:w="4707" w:type="dxa"/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2409"/>
            </w:tblGrid>
            <w:tr w:rsidR="006F4E32" w:rsidRPr="008E3E01" w:rsidTr="001E2993">
              <w:tc>
                <w:tcPr>
                  <w:tcW w:w="2298" w:type="dxa"/>
                  <w:vAlign w:val="center"/>
                </w:tcPr>
                <w:p w:rsidR="006F4E32" w:rsidRPr="008E3E01" w:rsidRDefault="006F4E32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Номинальный диаметр (DN)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E32" w:rsidRPr="008E3E01" w:rsidRDefault="00640F14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15 </w:t>
                  </w:r>
                  <w:r w:rsidR="00140E98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proofErr w:type="gramStart"/>
                  <w:r w:rsidR="00AE7927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  <w:r w:rsidR="00140E98">
                    <w:rPr>
                      <w:rFonts w:ascii="Arial" w:hAnsi="Arial" w:cs="Arial"/>
                      <w:sz w:val="16"/>
                      <w:szCs w:val="16"/>
                    </w:rPr>
                    <w:t>,</w:t>
                  </w:r>
                  <w:r w:rsidR="006F4E32" w:rsidRPr="008E3E01">
                    <w:rPr>
                      <w:rFonts w:ascii="Arial" w:hAnsi="Arial" w:cs="Arial"/>
                      <w:sz w:val="16"/>
                      <w:szCs w:val="16"/>
                    </w:rPr>
                    <w:t>указан</w:t>
                  </w:r>
                  <w:proofErr w:type="gramEnd"/>
                  <w:r w:rsidR="006F4E32"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 на маркировочной табличке </w:t>
                  </w:r>
                </w:p>
              </w:tc>
            </w:tr>
            <w:tr w:rsidR="006F4E32" w:rsidRPr="008E3E01" w:rsidTr="001E2993">
              <w:tc>
                <w:tcPr>
                  <w:tcW w:w="2298" w:type="dxa"/>
                  <w:vAlign w:val="center"/>
                </w:tcPr>
                <w:p w:rsidR="006F4E32" w:rsidRPr="008E3E01" w:rsidRDefault="006F4E32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Номинальное давление (PN)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E32" w:rsidRPr="008E3E01" w:rsidRDefault="00140E98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16/25/40, </w:t>
                  </w:r>
                  <w:r w:rsidR="006F4E32"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указан на маркировочной табличке </w:t>
                  </w:r>
                </w:p>
              </w:tc>
            </w:tr>
            <w:tr w:rsidR="004B7686" w:rsidRPr="008E3E01" w:rsidTr="001E2993">
              <w:tc>
                <w:tcPr>
                  <w:tcW w:w="2298" w:type="dxa"/>
                  <w:vAlign w:val="center"/>
                </w:tcPr>
                <w:p w:rsidR="004B7686" w:rsidRPr="008E3E01" w:rsidRDefault="004B7686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Мах.температура</w:t>
                  </w:r>
                  <w:proofErr w:type="spellEnd"/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 (Т) град.</w:t>
                  </w:r>
                </w:p>
              </w:tc>
              <w:tc>
                <w:tcPr>
                  <w:tcW w:w="2409" w:type="dxa"/>
                  <w:vAlign w:val="center"/>
                </w:tcPr>
                <w:p w:rsidR="004B7686" w:rsidRPr="008E3E01" w:rsidRDefault="004B7686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до +200</w:t>
                  </w:r>
                </w:p>
              </w:tc>
            </w:tr>
            <w:tr w:rsidR="00640F14" w:rsidRPr="008E3E01" w:rsidTr="001E2993">
              <w:tc>
                <w:tcPr>
                  <w:tcW w:w="2298" w:type="dxa"/>
                  <w:vAlign w:val="center"/>
                </w:tcPr>
                <w:p w:rsidR="00640F14" w:rsidRPr="008E3E01" w:rsidRDefault="00640F14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in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.температура (Т) град.</w:t>
                  </w:r>
                </w:p>
              </w:tc>
              <w:tc>
                <w:tcPr>
                  <w:tcW w:w="2409" w:type="dxa"/>
                  <w:vAlign w:val="center"/>
                </w:tcPr>
                <w:p w:rsidR="00640F14" w:rsidRPr="001F3F5A" w:rsidRDefault="00EF08CB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до -</w:t>
                  </w:r>
                  <w:r w:rsidR="003C3978"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  <w:r w:rsidR="001F3F5A" w:rsidRPr="00180ACD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="00180ACD">
                    <w:rPr>
                      <w:rFonts w:ascii="Arial" w:hAnsi="Arial" w:cs="Arial"/>
                      <w:sz w:val="16"/>
                      <w:szCs w:val="16"/>
                    </w:rPr>
                    <w:t>исп.У</w:t>
                  </w:r>
                  <w:proofErr w:type="spellEnd"/>
                  <w:r w:rsidR="001F3F5A">
                    <w:rPr>
                      <w:rFonts w:ascii="Arial" w:hAnsi="Arial" w:cs="Arial"/>
                      <w:sz w:val="16"/>
                      <w:szCs w:val="16"/>
                    </w:rPr>
                    <w:t>); до</w:t>
                  </w:r>
                  <w:r w:rsidR="00235BC8">
                    <w:rPr>
                      <w:rFonts w:ascii="Arial" w:hAnsi="Arial" w:cs="Arial"/>
                      <w:sz w:val="16"/>
                      <w:szCs w:val="16"/>
                    </w:rPr>
                    <w:t xml:space="preserve"> -60</w:t>
                  </w:r>
                  <w:r w:rsidR="00180ACD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="00180ACD">
                    <w:rPr>
                      <w:rFonts w:ascii="Arial" w:hAnsi="Arial" w:cs="Arial"/>
                      <w:sz w:val="16"/>
                      <w:szCs w:val="16"/>
                    </w:rPr>
                    <w:t>Исп.ХЛ</w:t>
                  </w:r>
                  <w:proofErr w:type="spellEnd"/>
                  <w:r w:rsidR="001F3F5A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6F4E32" w:rsidRPr="008E3E01" w:rsidTr="001E2993">
              <w:tc>
                <w:tcPr>
                  <w:tcW w:w="2298" w:type="dxa"/>
                  <w:vAlign w:val="center"/>
                </w:tcPr>
                <w:p w:rsidR="006F4E32" w:rsidRPr="008E3E01" w:rsidRDefault="006F4E32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Герметичность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E32" w:rsidRPr="006C4631" w:rsidRDefault="006F4E32" w:rsidP="001E2993">
                  <w:pPr>
                    <w:ind w:right="-108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C4631">
                    <w:rPr>
                      <w:rFonts w:ascii="Arial" w:hAnsi="Arial" w:cs="Arial"/>
                      <w:sz w:val="16"/>
                      <w:szCs w:val="14"/>
                    </w:rPr>
                    <w:t xml:space="preserve">Класс </w:t>
                  </w:r>
                  <w:r w:rsidR="0047517F" w:rsidRPr="006C4631">
                    <w:rPr>
                      <w:rFonts w:ascii="Arial" w:hAnsi="Arial" w:cs="Arial"/>
                      <w:sz w:val="16"/>
                      <w:szCs w:val="14"/>
                    </w:rPr>
                    <w:t>«</w:t>
                  </w:r>
                  <w:r w:rsidRPr="006C4631">
                    <w:rPr>
                      <w:rFonts w:ascii="Arial" w:hAnsi="Arial" w:cs="Arial"/>
                      <w:sz w:val="16"/>
                      <w:szCs w:val="14"/>
                    </w:rPr>
                    <w:t>А</w:t>
                  </w:r>
                  <w:r w:rsidR="0047517F" w:rsidRPr="006C4631">
                    <w:rPr>
                      <w:rFonts w:ascii="Arial" w:hAnsi="Arial" w:cs="Arial"/>
                      <w:sz w:val="16"/>
                      <w:szCs w:val="14"/>
                    </w:rPr>
                    <w:t>»</w:t>
                  </w:r>
                  <w:r w:rsidR="009E27A6" w:rsidRPr="006C4631">
                    <w:rPr>
                      <w:rFonts w:ascii="Arial" w:hAnsi="Arial" w:cs="Arial"/>
                      <w:sz w:val="16"/>
                      <w:szCs w:val="14"/>
                    </w:rPr>
                    <w:t xml:space="preserve"> ГОСТ Р54808-2011</w:t>
                  </w:r>
                </w:p>
              </w:tc>
            </w:tr>
            <w:tr w:rsidR="006F4E32" w:rsidRPr="008E3E01" w:rsidTr="001E2993">
              <w:tc>
                <w:tcPr>
                  <w:tcW w:w="2298" w:type="dxa"/>
                  <w:vAlign w:val="center"/>
                </w:tcPr>
                <w:p w:rsidR="006F4E32" w:rsidRPr="008E3E01" w:rsidRDefault="003B15CD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Габаритные и присоединительные размеры</w:t>
                  </w:r>
                </w:p>
              </w:tc>
              <w:tc>
                <w:tcPr>
                  <w:tcW w:w="2409" w:type="dxa"/>
                  <w:vAlign w:val="center"/>
                </w:tcPr>
                <w:p w:rsidR="006F4E32" w:rsidRPr="008E3E01" w:rsidRDefault="003B15CD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Указаны в каталоге изделия</w:t>
                  </w:r>
                </w:p>
              </w:tc>
            </w:tr>
            <w:tr w:rsidR="006F4E32" w:rsidRPr="008E3E01" w:rsidTr="001E2993">
              <w:tc>
                <w:tcPr>
                  <w:tcW w:w="2298" w:type="dxa"/>
                </w:tcPr>
                <w:p w:rsidR="006F4E32" w:rsidRPr="008E3E01" w:rsidRDefault="00F82941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Ресурс</w:t>
                  </w:r>
                </w:p>
              </w:tc>
              <w:tc>
                <w:tcPr>
                  <w:tcW w:w="2409" w:type="dxa"/>
                </w:tcPr>
                <w:p w:rsidR="006F4E32" w:rsidRPr="008E3E01" w:rsidRDefault="00F82941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Не менее </w:t>
                  </w:r>
                  <w:r w:rsidR="00014905" w:rsidRPr="008E3E01">
                    <w:rPr>
                      <w:rFonts w:ascii="Arial" w:hAnsi="Arial" w:cs="Arial"/>
                      <w:sz w:val="16"/>
                      <w:szCs w:val="16"/>
                    </w:rPr>
                    <w:t xml:space="preserve">10 </w:t>
                  </w: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000 циклов*</w:t>
                  </w:r>
                </w:p>
              </w:tc>
            </w:tr>
            <w:tr w:rsidR="00F82941" w:rsidRPr="008E3E01" w:rsidTr="001E2993">
              <w:tc>
                <w:tcPr>
                  <w:tcW w:w="2298" w:type="dxa"/>
                </w:tcPr>
                <w:p w:rsidR="00F82941" w:rsidRPr="008E3E01" w:rsidRDefault="00F82941" w:rsidP="001E2993">
                  <w:pPr>
                    <w:ind w:left="-79"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Полный срок службы</w:t>
                  </w:r>
                </w:p>
              </w:tc>
              <w:tc>
                <w:tcPr>
                  <w:tcW w:w="2409" w:type="dxa"/>
                </w:tcPr>
                <w:p w:rsidR="00F82941" w:rsidRPr="008E3E01" w:rsidRDefault="00F82941" w:rsidP="001E2993">
                  <w:pPr>
                    <w:ind w:right="-10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3E01">
                    <w:rPr>
                      <w:rFonts w:ascii="Arial" w:hAnsi="Arial" w:cs="Arial"/>
                      <w:sz w:val="16"/>
                      <w:szCs w:val="16"/>
                    </w:rPr>
                    <w:t>Не менее 25 лет*</w:t>
                  </w:r>
                </w:p>
              </w:tc>
            </w:tr>
          </w:tbl>
          <w:p w:rsidR="000B3D8D" w:rsidRPr="008E3E01" w:rsidRDefault="001F2C06" w:rsidP="001F2C0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*   </w:t>
            </w:r>
            <w:r w:rsidR="00F82941" w:rsidRPr="008E3E01">
              <w:rPr>
                <w:rFonts w:ascii="Arial" w:hAnsi="Arial" w:cs="Arial"/>
                <w:sz w:val="16"/>
                <w:szCs w:val="16"/>
              </w:rPr>
              <w:t>- при условии соблюдения правил эк</w:t>
            </w:r>
            <w:r w:rsidR="00211E0D" w:rsidRPr="008E3E01">
              <w:rPr>
                <w:rFonts w:ascii="Arial" w:hAnsi="Arial" w:cs="Arial"/>
                <w:sz w:val="16"/>
                <w:szCs w:val="16"/>
              </w:rPr>
              <w:t>спл</w:t>
            </w:r>
            <w:r w:rsidR="00F82941" w:rsidRPr="008E3E01">
              <w:rPr>
                <w:rFonts w:ascii="Arial" w:hAnsi="Arial" w:cs="Arial"/>
                <w:sz w:val="16"/>
                <w:szCs w:val="16"/>
              </w:rPr>
              <w:t>уатации</w:t>
            </w:r>
            <w:r w:rsidR="00640F14" w:rsidRPr="008E3E01">
              <w:rPr>
                <w:rFonts w:ascii="Arial" w:hAnsi="Arial" w:cs="Arial"/>
                <w:sz w:val="16"/>
                <w:szCs w:val="16"/>
              </w:rPr>
              <w:t xml:space="preserve"> и требований нормативов к составу рабочих сред</w:t>
            </w:r>
          </w:p>
          <w:p w:rsidR="00A1261A" w:rsidRPr="003C3978" w:rsidRDefault="00A1261A" w:rsidP="001F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C06" w:rsidRPr="00140E98" w:rsidRDefault="001F2C06" w:rsidP="001F2C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0E98">
              <w:rPr>
                <w:rFonts w:ascii="Arial" w:hAnsi="Arial" w:cs="Arial"/>
                <w:b/>
                <w:sz w:val="16"/>
                <w:szCs w:val="16"/>
              </w:rPr>
              <w:t>Примечание: Диаграмма зависимости рабочего давления от температуры представлена в каталоге изделия.</w:t>
            </w:r>
          </w:p>
        </w:tc>
        <w:tc>
          <w:tcPr>
            <w:tcW w:w="6379" w:type="dxa"/>
          </w:tcPr>
          <w:p w:rsidR="00036E29" w:rsidRPr="008E3E01" w:rsidRDefault="007912C7" w:rsidP="00036E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18415</wp:posOffset>
                  </wp:positionV>
                  <wp:extent cx="2065655" cy="2113915"/>
                  <wp:effectExtent l="19050" t="0" r="0" b="0"/>
                  <wp:wrapNone/>
                  <wp:docPr id="1" name="Рисунок 0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211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36E29" w:rsidRPr="008E3E01">
              <w:rPr>
                <w:rFonts w:ascii="Arial" w:hAnsi="Arial" w:cs="Arial"/>
                <w:b/>
                <w:sz w:val="20"/>
                <w:szCs w:val="20"/>
              </w:rPr>
              <w:t>Свидетельство о приемке</w:t>
            </w:r>
          </w:p>
          <w:p w:rsidR="00036E29" w:rsidRPr="008E3E01" w:rsidRDefault="00036E29" w:rsidP="00036E29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Кран шаровой 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EMPER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испытан на прочность и плотность давлением согласно </w:t>
            </w:r>
            <w:r>
              <w:rPr>
                <w:rFonts w:ascii="Arial" w:hAnsi="Arial" w:cs="Arial"/>
                <w:sz w:val="16"/>
                <w:szCs w:val="16"/>
              </w:rPr>
              <w:t>ГОСТ Р 53402-2009.</w:t>
            </w:r>
          </w:p>
          <w:p w:rsidR="00036E29" w:rsidRPr="008E3E01" w:rsidRDefault="00036E29" w:rsidP="00036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2420298</wp:posOffset>
                  </wp:positionH>
                  <wp:positionV relativeFrom="paragraph">
                    <wp:posOffset>84825</wp:posOffset>
                  </wp:positionV>
                  <wp:extent cx="1031827" cy="1050877"/>
                  <wp:effectExtent l="19050" t="0" r="0" b="0"/>
                  <wp:wrapNone/>
                  <wp:docPr id="14" name="Рисунок 0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827" cy="1050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Класс герметичности по ГОСТ </w:t>
            </w:r>
            <w:r>
              <w:rPr>
                <w:rFonts w:ascii="Arial" w:hAnsi="Arial" w:cs="Arial"/>
                <w:sz w:val="16"/>
                <w:szCs w:val="16"/>
              </w:rPr>
              <w:t>Р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54808-2011 – «А» </w:t>
            </w:r>
          </w:p>
          <w:p w:rsidR="00036E29" w:rsidRPr="00C27470" w:rsidRDefault="00036E29" w:rsidP="00036E29">
            <w:pPr>
              <w:tabs>
                <w:tab w:val="left" w:pos="945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36E29" w:rsidRPr="008E3E01" w:rsidRDefault="00036E29" w:rsidP="00036E29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Визуальный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контроль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  -</w:t>
            </w:r>
            <w:proofErr w:type="gramEnd"/>
            <w:r w:rsidRPr="008E3E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E3E01">
              <w:rPr>
                <w:rFonts w:ascii="Arial" w:hAnsi="Arial" w:cs="Arial"/>
                <w:b/>
                <w:sz w:val="16"/>
                <w:szCs w:val="16"/>
              </w:rPr>
              <w:t>пройден</w:t>
            </w:r>
          </w:p>
          <w:p w:rsidR="00036E29" w:rsidRPr="008E3E01" w:rsidRDefault="00036E29" w:rsidP="00036E29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Проверка на прочность корпуса – </w:t>
            </w:r>
            <w:r w:rsidRPr="008E3E01">
              <w:rPr>
                <w:rFonts w:ascii="Arial" w:hAnsi="Arial" w:cs="Arial"/>
                <w:b/>
                <w:sz w:val="16"/>
                <w:szCs w:val="16"/>
              </w:rPr>
              <w:t xml:space="preserve">проведена </w:t>
            </w:r>
          </w:p>
          <w:p w:rsidR="00036E29" w:rsidRDefault="00036E29" w:rsidP="00036E29">
            <w:pPr>
              <w:tabs>
                <w:tab w:val="left" w:pos="94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 xml:space="preserve">Проверка на </w:t>
            </w:r>
            <w:proofErr w:type="gramStart"/>
            <w:r w:rsidRPr="008E3E01">
              <w:rPr>
                <w:rFonts w:ascii="Arial" w:hAnsi="Arial" w:cs="Arial"/>
                <w:sz w:val="16"/>
                <w:szCs w:val="16"/>
              </w:rPr>
              <w:t>герметичность  -</w:t>
            </w:r>
            <w:proofErr w:type="gramEnd"/>
            <w:r w:rsidRPr="008E3E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3E01">
              <w:rPr>
                <w:rFonts w:ascii="Arial" w:hAnsi="Arial" w:cs="Arial"/>
                <w:b/>
                <w:sz w:val="16"/>
                <w:szCs w:val="16"/>
              </w:rPr>
              <w:t>проведена</w:t>
            </w:r>
          </w:p>
          <w:p w:rsidR="00CF0346" w:rsidRPr="008E3E01" w:rsidRDefault="00CF0346" w:rsidP="00036E29">
            <w:pPr>
              <w:tabs>
                <w:tab w:val="left" w:pos="94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6E29" w:rsidRDefault="00036E29" w:rsidP="00036E29">
            <w:pPr>
              <w:rPr>
                <w:rFonts w:ascii="Arial" w:hAnsi="Arial" w:cs="Arial"/>
                <w:sz w:val="16"/>
                <w:szCs w:val="16"/>
              </w:rPr>
            </w:pPr>
            <w:r w:rsidRPr="008E3E01">
              <w:rPr>
                <w:rFonts w:ascii="Arial" w:hAnsi="Arial" w:cs="Arial"/>
                <w:sz w:val="16"/>
                <w:szCs w:val="16"/>
              </w:rPr>
              <w:t>Дата изготовления</w:t>
            </w:r>
            <w:r w:rsidR="0034345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81118">
              <w:rPr>
                <w:rFonts w:ascii="Arial" w:hAnsi="Arial" w:cs="Arial"/>
                <w:sz w:val="16"/>
                <w:szCs w:val="16"/>
              </w:rPr>
              <w:t>п</w:t>
            </w:r>
            <w:r w:rsidR="00481118" w:rsidRPr="008E3E01">
              <w:rPr>
                <w:rFonts w:ascii="Arial" w:hAnsi="Arial" w:cs="Arial"/>
                <w:sz w:val="16"/>
                <w:szCs w:val="16"/>
              </w:rPr>
              <w:t>роверки</w:t>
            </w:r>
            <w:r w:rsidR="00481118">
              <w:rPr>
                <w:rFonts w:ascii="Arial" w:hAnsi="Arial" w:cs="Arial"/>
                <w:sz w:val="16"/>
                <w:szCs w:val="16"/>
              </w:rPr>
              <w:t xml:space="preserve"> и </w:t>
            </w:r>
            <w:r w:rsidR="00343453">
              <w:rPr>
                <w:rFonts w:ascii="Arial" w:hAnsi="Arial" w:cs="Arial"/>
                <w:sz w:val="16"/>
                <w:szCs w:val="16"/>
              </w:rPr>
              <w:t>консервации</w:t>
            </w:r>
            <w:r w:rsidRPr="008E3E01">
              <w:rPr>
                <w:rFonts w:ascii="Arial" w:hAnsi="Arial" w:cs="Arial"/>
                <w:sz w:val="16"/>
                <w:szCs w:val="16"/>
              </w:rPr>
              <w:t xml:space="preserve"> указана                  </w:t>
            </w:r>
            <w:r w:rsidRPr="008E3E01">
              <w:rPr>
                <w:rFonts w:ascii="Arial" w:hAnsi="Arial" w:cs="Arial"/>
                <w:sz w:val="16"/>
                <w:szCs w:val="16"/>
              </w:rPr>
              <w:br/>
              <w:t xml:space="preserve">на маркировочной табличке </w:t>
            </w:r>
            <w:r w:rsidR="00343453">
              <w:rPr>
                <w:rFonts w:ascii="Arial" w:hAnsi="Arial" w:cs="Arial"/>
                <w:sz w:val="16"/>
                <w:szCs w:val="16"/>
              </w:rPr>
              <w:t xml:space="preserve">и соответствует </w:t>
            </w:r>
          </w:p>
          <w:p w:rsidR="00343453" w:rsidRDefault="00343453" w:rsidP="00036E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дате выдачи паспорта на изделие.</w:t>
            </w:r>
          </w:p>
          <w:p w:rsidR="00343453" w:rsidRPr="00AA7A0F" w:rsidRDefault="00343453" w:rsidP="00036E29"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М.П</w:t>
            </w:r>
            <w:r w:rsidRPr="005550D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6A2A" w:rsidRPr="00036E29" w:rsidRDefault="00EC6A2A" w:rsidP="00036E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14905" w:rsidRPr="00140E98" w:rsidRDefault="00140E98" w:rsidP="0032767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Р</w:t>
      </w:r>
      <w:r w:rsidR="00014905" w:rsidRPr="008E3E01">
        <w:rPr>
          <w:rFonts w:ascii="Arial" w:hAnsi="Arial" w:cs="Arial"/>
          <w:b/>
          <w:sz w:val="20"/>
          <w:szCs w:val="20"/>
        </w:rPr>
        <w:t>уководство по эксплуатации</w:t>
      </w:r>
    </w:p>
    <w:p w:rsidR="0047517F" w:rsidRPr="008C66C0" w:rsidRDefault="00960EAC" w:rsidP="00960E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1. Ш</w:t>
      </w:r>
      <w:r w:rsidR="0047517F" w:rsidRPr="008C66C0">
        <w:rPr>
          <w:rFonts w:ascii="Arial" w:hAnsi="Arial" w:cs="Arial"/>
          <w:sz w:val="18"/>
          <w:szCs w:val="18"/>
        </w:rPr>
        <w:t>аровые краны T</w:t>
      </w:r>
      <w:r w:rsidRPr="008C66C0">
        <w:rPr>
          <w:rFonts w:ascii="Arial" w:hAnsi="Arial" w:cs="Arial"/>
          <w:sz w:val="18"/>
          <w:szCs w:val="18"/>
          <w:lang w:val="en-US"/>
        </w:rPr>
        <w:t>EMPER</w:t>
      </w:r>
      <w:r w:rsidR="0047517F" w:rsidRPr="008C66C0">
        <w:rPr>
          <w:rFonts w:ascii="Arial" w:hAnsi="Arial" w:cs="Arial"/>
          <w:sz w:val="18"/>
          <w:szCs w:val="18"/>
        </w:rPr>
        <w:t xml:space="preserve"> в процессе эксплуатации должны быть полностью открыты до </w:t>
      </w:r>
      <w:r w:rsidR="00962080" w:rsidRPr="008C66C0">
        <w:rPr>
          <w:rFonts w:ascii="Arial" w:hAnsi="Arial" w:cs="Arial"/>
          <w:sz w:val="18"/>
          <w:szCs w:val="18"/>
        </w:rPr>
        <w:t>упора, либо</w:t>
      </w:r>
      <w:r w:rsidR="0047517F" w:rsidRPr="008C66C0">
        <w:rPr>
          <w:rFonts w:ascii="Arial" w:hAnsi="Arial" w:cs="Arial"/>
          <w:sz w:val="18"/>
          <w:szCs w:val="18"/>
        </w:rPr>
        <w:t xml:space="preserve"> полностью закрыты.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="0047517F" w:rsidRPr="008C66C0">
        <w:rPr>
          <w:rFonts w:ascii="Arial" w:hAnsi="Arial" w:cs="Arial"/>
          <w:sz w:val="18"/>
          <w:szCs w:val="18"/>
        </w:rPr>
        <w:t xml:space="preserve">ВНИМАНИЕ: Запрещено использование шаровых кранов </w:t>
      </w:r>
      <w:r w:rsidRPr="008C66C0">
        <w:rPr>
          <w:rFonts w:ascii="Arial" w:hAnsi="Arial" w:cs="Arial"/>
          <w:sz w:val="18"/>
          <w:szCs w:val="18"/>
        </w:rPr>
        <w:t>TEMPER</w:t>
      </w:r>
      <w:r w:rsidR="0047517F" w:rsidRPr="008C66C0">
        <w:rPr>
          <w:rFonts w:ascii="Arial" w:hAnsi="Arial" w:cs="Arial"/>
          <w:sz w:val="18"/>
          <w:szCs w:val="18"/>
        </w:rPr>
        <w:t xml:space="preserve"> в качестве регулирующей арматуры.</w:t>
      </w:r>
    </w:p>
    <w:p w:rsidR="0047517F" w:rsidRPr="008C66C0" w:rsidRDefault="0047517F" w:rsidP="00960E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2. Запорные шаровые краны </w:t>
      </w:r>
      <w:r w:rsidR="00960EAC" w:rsidRPr="008C66C0">
        <w:rPr>
          <w:rFonts w:ascii="Arial" w:hAnsi="Arial" w:cs="Arial"/>
          <w:sz w:val="18"/>
          <w:szCs w:val="18"/>
        </w:rPr>
        <w:t>TEMPER</w:t>
      </w:r>
      <w:r w:rsidRPr="008C66C0">
        <w:rPr>
          <w:rFonts w:ascii="Arial" w:hAnsi="Arial" w:cs="Arial"/>
          <w:sz w:val="18"/>
          <w:szCs w:val="18"/>
        </w:rPr>
        <w:t xml:space="preserve"> допускаются к эксплуатации на параметры среды, не превышающие указанных в данном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Pr="008C66C0">
        <w:rPr>
          <w:rFonts w:ascii="Arial" w:hAnsi="Arial" w:cs="Arial"/>
          <w:sz w:val="18"/>
          <w:szCs w:val="18"/>
        </w:rPr>
        <w:t xml:space="preserve">паспорте. </w:t>
      </w:r>
      <w:r w:rsidR="00960EAC" w:rsidRPr="008C66C0">
        <w:rPr>
          <w:rFonts w:ascii="Arial" w:hAnsi="Arial" w:cs="Arial"/>
          <w:sz w:val="18"/>
          <w:szCs w:val="18"/>
        </w:rPr>
        <w:t>Запрещено</w:t>
      </w:r>
      <w:r w:rsidRPr="008C66C0">
        <w:rPr>
          <w:rFonts w:ascii="Arial" w:hAnsi="Arial" w:cs="Arial"/>
          <w:sz w:val="18"/>
          <w:szCs w:val="18"/>
        </w:rPr>
        <w:t xml:space="preserve"> применение кранов </w:t>
      </w:r>
      <w:r w:rsidR="00960EAC" w:rsidRPr="008C66C0">
        <w:rPr>
          <w:rFonts w:ascii="Arial" w:hAnsi="Arial" w:cs="Arial"/>
          <w:sz w:val="18"/>
          <w:szCs w:val="18"/>
        </w:rPr>
        <w:t>TEMPER</w:t>
      </w:r>
      <w:r w:rsidRPr="008C66C0">
        <w:rPr>
          <w:rFonts w:ascii="Arial" w:hAnsi="Arial" w:cs="Arial"/>
          <w:sz w:val="18"/>
          <w:szCs w:val="18"/>
        </w:rPr>
        <w:t xml:space="preserve"> для пара.</w:t>
      </w:r>
    </w:p>
    <w:p w:rsidR="0047517F" w:rsidRPr="008C66C0" w:rsidRDefault="0047517F" w:rsidP="00960E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3. Открытие и закрытие шаровых кранов следует производить плавно во избежание гидравлических ударов.</w:t>
      </w:r>
    </w:p>
    <w:p w:rsidR="00A24977" w:rsidRPr="008C66C0" w:rsidRDefault="001F2C06" w:rsidP="00A24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4</w:t>
      </w:r>
      <w:r w:rsidR="00A24977" w:rsidRPr="008C66C0">
        <w:rPr>
          <w:rFonts w:ascii="Arial" w:hAnsi="Arial" w:cs="Arial"/>
          <w:sz w:val="18"/>
          <w:szCs w:val="18"/>
        </w:rPr>
        <w:t xml:space="preserve">. </w:t>
      </w:r>
      <w:r w:rsidRPr="008C66C0">
        <w:rPr>
          <w:rFonts w:ascii="Arial" w:hAnsi="Arial" w:cs="Arial"/>
          <w:sz w:val="18"/>
          <w:szCs w:val="18"/>
        </w:rPr>
        <w:t>Запрещается с</w:t>
      </w:r>
      <w:r w:rsidR="00A24977" w:rsidRPr="008C66C0">
        <w:rPr>
          <w:rFonts w:ascii="Arial" w:hAnsi="Arial" w:cs="Arial"/>
          <w:sz w:val="18"/>
          <w:szCs w:val="18"/>
        </w:rPr>
        <w:t>нимать кран, производить работы по подтяжке фланцевых соединений при наличии рабочей среды и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="00A24977" w:rsidRPr="008C66C0">
        <w:rPr>
          <w:rFonts w:ascii="Arial" w:hAnsi="Arial" w:cs="Arial"/>
          <w:sz w:val="18"/>
          <w:szCs w:val="18"/>
        </w:rPr>
        <w:t>давления в трубопроводе.</w:t>
      </w:r>
    </w:p>
    <w:p w:rsidR="00A24977" w:rsidRPr="008C66C0" w:rsidRDefault="00A24977" w:rsidP="00A24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5. </w:t>
      </w:r>
      <w:r w:rsidR="001F2C06" w:rsidRPr="008C66C0">
        <w:rPr>
          <w:rFonts w:ascii="Arial" w:hAnsi="Arial" w:cs="Arial"/>
          <w:sz w:val="18"/>
          <w:szCs w:val="18"/>
        </w:rPr>
        <w:t>Недопустимо э</w:t>
      </w:r>
      <w:r w:rsidRPr="008C66C0">
        <w:rPr>
          <w:rFonts w:ascii="Arial" w:hAnsi="Arial" w:cs="Arial"/>
          <w:sz w:val="18"/>
          <w:szCs w:val="18"/>
        </w:rPr>
        <w:t>ксплуатировать кран при отсутствии оформленного на него паспорта.</w:t>
      </w:r>
    </w:p>
    <w:p w:rsidR="00A24977" w:rsidRPr="008C66C0" w:rsidRDefault="00A24977" w:rsidP="008E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6. </w:t>
      </w:r>
      <w:r w:rsidR="001F2C06" w:rsidRPr="008C66C0">
        <w:rPr>
          <w:rFonts w:ascii="Arial" w:hAnsi="Arial" w:cs="Arial"/>
          <w:sz w:val="18"/>
          <w:szCs w:val="18"/>
        </w:rPr>
        <w:t>Не п</w:t>
      </w:r>
      <w:r w:rsidRPr="008C66C0">
        <w:rPr>
          <w:rFonts w:ascii="Arial" w:hAnsi="Arial" w:cs="Arial"/>
          <w:sz w:val="18"/>
          <w:szCs w:val="18"/>
        </w:rPr>
        <w:t>рименять для управления краном рычаги, удлиняющие плечо рукоятки</w:t>
      </w:r>
      <w:r w:rsidR="008E3E01" w:rsidRPr="008C66C0">
        <w:rPr>
          <w:rFonts w:ascii="Arial" w:hAnsi="Arial" w:cs="Arial"/>
          <w:sz w:val="18"/>
          <w:szCs w:val="18"/>
        </w:rPr>
        <w:t>.</w:t>
      </w:r>
    </w:p>
    <w:p w:rsidR="008E3E01" w:rsidRPr="008C66C0" w:rsidRDefault="00B42D09" w:rsidP="008E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7. При транспортировке, корпус и рукоятка изделия должны быть защищены от повреждений. Не допускать падения изделия.</w:t>
      </w:r>
    </w:p>
    <w:p w:rsidR="00B42D09" w:rsidRPr="008C66C0" w:rsidRDefault="00B42D09" w:rsidP="008E3E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8. Не допускается установка крана на среды, с</w:t>
      </w:r>
      <w:r w:rsidR="0063535B">
        <w:rPr>
          <w:rFonts w:ascii="Arial" w:hAnsi="Arial" w:cs="Arial"/>
          <w:sz w:val="18"/>
          <w:szCs w:val="18"/>
        </w:rPr>
        <w:t>одержащие абразивные компоненты</w:t>
      </w:r>
      <w:r w:rsidR="00145C26">
        <w:rPr>
          <w:rFonts w:ascii="Arial" w:hAnsi="Arial" w:cs="Arial"/>
          <w:sz w:val="18"/>
          <w:szCs w:val="18"/>
        </w:rPr>
        <w:t>.</w:t>
      </w:r>
    </w:p>
    <w:p w:rsidR="009E27A6" w:rsidRDefault="00B42D09" w:rsidP="009E2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9. Краны не должны испытывать нагрузок от трубопровода, такие как изгиб, сжатие, растяжение, кручение, перекосы, неравномерность затяжки крепежа.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Pr="008C66C0">
        <w:rPr>
          <w:rFonts w:ascii="Arial" w:hAnsi="Arial" w:cs="Arial"/>
          <w:sz w:val="18"/>
          <w:szCs w:val="18"/>
        </w:rPr>
        <w:t>При необходимости, должны быть предусмотрены опоры или компенсаторы, снимающие нагрузку на кран от трубопровода.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="009E27A6">
        <w:rPr>
          <w:rFonts w:ascii="Arial" w:hAnsi="Arial" w:cs="Arial"/>
          <w:sz w:val="18"/>
          <w:szCs w:val="18"/>
        </w:rPr>
        <w:t xml:space="preserve">ГОСТ </w:t>
      </w:r>
      <w:r w:rsidR="00C03736">
        <w:rPr>
          <w:rFonts w:ascii="Arial" w:hAnsi="Arial" w:cs="Arial"/>
          <w:sz w:val="18"/>
          <w:szCs w:val="18"/>
        </w:rPr>
        <w:t>Р 53672</w:t>
      </w:r>
      <w:r w:rsidR="009E27A6">
        <w:rPr>
          <w:rFonts w:ascii="Arial" w:hAnsi="Arial" w:cs="Arial"/>
          <w:sz w:val="18"/>
          <w:szCs w:val="18"/>
        </w:rPr>
        <w:t xml:space="preserve"> – </w:t>
      </w:r>
      <w:r w:rsidR="00C03736">
        <w:rPr>
          <w:rFonts w:ascii="Arial" w:hAnsi="Arial" w:cs="Arial"/>
          <w:sz w:val="18"/>
          <w:szCs w:val="18"/>
        </w:rPr>
        <w:t xml:space="preserve">2009 «Арматура </w:t>
      </w:r>
      <w:r w:rsidR="009E27A6">
        <w:rPr>
          <w:rFonts w:ascii="Arial" w:hAnsi="Arial" w:cs="Arial"/>
          <w:sz w:val="18"/>
          <w:szCs w:val="18"/>
        </w:rPr>
        <w:t>трубопроводная</w:t>
      </w:r>
      <w:r w:rsidR="00C03736">
        <w:rPr>
          <w:rFonts w:ascii="Arial" w:hAnsi="Arial" w:cs="Arial"/>
          <w:sz w:val="18"/>
          <w:szCs w:val="18"/>
        </w:rPr>
        <w:t xml:space="preserve">. Общие требования безопасности» </w:t>
      </w:r>
      <w:proofErr w:type="gramStart"/>
      <w:r w:rsidR="00C03736">
        <w:rPr>
          <w:rFonts w:ascii="Arial" w:hAnsi="Arial" w:cs="Arial"/>
          <w:sz w:val="18"/>
          <w:szCs w:val="18"/>
        </w:rPr>
        <w:t>п:10.14</w:t>
      </w:r>
      <w:proofErr w:type="gramEnd"/>
    </w:p>
    <w:p w:rsidR="00136399" w:rsidRDefault="00136399" w:rsidP="009E2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4905" w:rsidRPr="008E3E01" w:rsidRDefault="00014905" w:rsidP="00A24977">
      <w:pPr>
        <w:rPr>
          <w:rFonts w:ascii="Arial" w:hAnsi="Arial" w:cs="Arial"/>
          <w:b/>
          <w:sz w:val="20"/>
          <w:szCs w:val="20"/>
        </w:rPr>
      </w:pPr>
      <w:r w:rsidRPr="008E3E01">
        <w:rPr>
          <w:rFonts w:ascii="Arial" w:hAnsi="Arial" w:cs="Arial"/>
          <w:b/>
          <w:sz w:val="20"/>
          <w:szCs w:val="20"/>
        </w:rPr>
        <w:t>Инструкция по монтажу</w:t>
      </w:r>
    </w:p>
    <w:p w:rsidR="009C49FF" w:rsidRPr="008C66C0" w:rsidRDefault="009C49FF" w:rsidP="009E27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1. При монтаже шаровые краны TEMPER должны быть в положении «Полностью открыто».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2. Внутри шарового крана не должно быть посторонних предметов и загрязнений, которые могли появиться в процессе транспортировки. Заглушки патрубков необходимо снять.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3. При подъеме и/или транспортировке шаровых кранов с помощью механических подъемных средств запрещается осуществлять закрепление и/или захват за рукоятки, штурвалы редукторов или части электро- и </w:t>
      </w:r>
      <w:proofErr w:type="spellStart"/>
      <w:r w:rsidRPr="008C66C0">
        <w:rPr>
          <w:rFonts w:ascii="Arial" w:hAnsi="Arial" w:cs="Arial"/>
          <w:sz w:val="18"/>
          <w:szCs w:val="18"/>
        </w:rPr>
        <w:t>пневмоприводов</w:t>
      </w:r>
      <w:proofErr w:type="spellEnd"/>
      <w:r w:rsidRPr="008C66C0">
        <w:rPr>
          <w:rFonts w:ascii="Arial" w:hAnsi="Arial" w:cs="Arial"/>
          <w:sz w:val="18"/>
          <w:szCs w:val="18"/>
        </w:rPr>
        <w:t>.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4. Шаровые краны TEMPER приварные предназначены для установки на трубопроводы при помощи дуговой или газовой сварки. Для обеспечения качества сварного шва рекомендуется зачистить концы трубопровода от загрязнений и ржавчины.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5. При сварке следует избегать перегрева корпуса крана. Корпус считается перегретым, если температура поверхности корпуса у седла крана при сварке превышает 100 </w:t>
      </w:r>
      <w:proofErr w:type="spellStart"/>
      <w:r w:rsidRPr="00962080">
        <w:rPr>
          <w:rFonts w:ascii="Arial" w:hAnsi="Arial" w:cs="Arial"/>
          <w:sz w:val="18"/>
          <w:szCs w:val="18"/>
          <w:vertAlign w:val="superscript"/>
        </w:rPr>
        <w:t>о</w:t>
      </w:r>
      <w:r w:rsidRPr="008C66C0">
        <w:rPr>
          <w:rFonts w:ascii="Arial" w:hAnsi="Arial" w:cs="Arial"/>
          <w:sz w:val="18"/>
          <w:szCs w:val="18"/>
        </w:rPr>
        <w:t>С</w:t>
      </w:r>
      <w:proofErr w:type="spellEnd"/>
      <w:r w:rsidRPr="008C66C0">
        <w:rPr>
          <w:rFonts w:ascii="Arial" w:hAnsi="Arial" w:cs="Arial"/>
          <w:sz w:val="18"/>
          <w:szCs w:val="18"/>
        </w:rPr>
        <w:t>. При необходимости для охлаждения корпуса кран</w:t>
      </w:r>
      <w:r w:rsidR="00136399">
        <w:rPr>
          <w:rFonts w:ascii="Arial" w:hAnsi="Arial" w:cs="Arial"/>
          <w:sz w:val="18"/>
          <w:szCs w:val="18"/>
        </w:rPr>
        <w:t>а используйте влажную ткань.</w:t>
      </w:r>
      <w:r w:rsidRPr="008C66C0">
        <w:rPr>
          <w:rFonts w:ascii="Arial" w:hAnsi="Arial" w:cs="Arial"/>
          <w:sz w:val="18"/>
          <w:szCs w:val="18"/>
        </w:rPr>
        <w:t xml:space="preserve"> Приваренный кран запрещается открывать или за</w:t>
      </w:r>
      <w:r w:rsidR="00136399">
        <w:rPr>
          <w:rFonts w:ascii="Arial" w:hAnsi="Arial" w:cs="Arial"/>
          <w:sz w:val="18"/>
          <w:szCs w:val="18"/>
        </w:rPr>
        <w:t>крывать до полного остывания!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6. Недопустимо уменьшение строительной длины шарового крана приварного, т. к. эта длина специально рассчитана, во избежание перегрева уплотнения шара при его установке на трубопроводе.</w:t>
      </w:r>
    </w:p>
    <w:p w:rsidR="009C49FF" w:rsidRPr="008C66C0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7. При монтаже резьбовых кранов TEMPER необходимо произвести осмотр поверхности резьбы крана и ответной части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Pr="008C66C0">
        <w:rPr>
          <w:rFonts w:ascii="Arial" w:hAnsi="Arial" w:cs="Arial"/>
          <w:sz w:val="18"/>
          <w:szCs w:val="18"/>
        </w:rPr>
        <w:t>трубопровода. На резьбе не должно быть забоин, вмятин и заусенцев, препятствующих навинчиванию крана. При навинчивании крана недопустимо использование нестандартного инструмента.</w:t>
      </w:r>
    </w:p>
    <w:p w:rsidR="00097315" w:rsidRDefault="009C49FF" w:rsidP="009C49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C66C0">
        <w:rPr>
          <w:rFonts w:ascii="Arial" w:hAnsi="Arial" w:cs="Arial"/>
          <w:sz w:val="18"/>
          <w:szCs w:val="18"/>
        </w:rPr>
        <w:t xml:space="preserve">8. При монтаже фланцевых кранов необходимо произвести осмотр уплотнительных поверхностей фланцев. На них не должно быть забоин, раковин, заусенцев, а также других дефектов поверхностей. </w:t>
      </w:r>
      <w:r w:rsidR="009E27A6" w:rsidRPr="00ED7228">
        <w:rPr>
          <w:rFonts w:ascii="Arial" w:hAnsi="Arial" w:cs="Arial"/>
          <w:color w:val="000000"/>
          <w:sz w:val="18"/>
          <w:szCs w:val="18"/>
          <w:shd w:val="clear" w:color="auto" w:fill="FFFFFF"/>
        </w:rPr>
        <w:t>Сборка фланцевых соединений должна производиться посредством динамометрических ключей расчетным крутящим моментов. Затяжку болтов фланцевых соединений следует производить «крест на крест» в три этапа: 50%, 80% и 100% крутящего момента на ключе.</w:t>
      </w:r>
    </w:p>
    <w:p w:rsidR="00A24977" w:rsidRPr="008C66C0" w:rsidRDefault="00A24977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9. Запрещается устранять перекосы фланцев трубопровода за счет натяга фланцев крана.</w:t>
      </w:r>
    </w:p>
    <w:p w:rsidR="00A24977" w:rsidRPr="008C66C0" w:rsidRDefault="00A24977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 xml:space="preserve">10. Допуск </w:t>
      </w:r>
      <w:r w:rsidR="008E3E01" w:rsidRPr="008C66C0">
        <w:rPr>
          <w:rFonts w:ascii="Arial" w:hAnsi="Arial" w:cs="Arial"/>
          <w:sz w:val="18"/>
          <w:szCs w:val="18"/>
        </w:rPr>
        <w:t>параллельности</w:t>
      </w:r>
      <w:r w:rsidRPr="008C66C0">
        <w:rPr>
          <w:rFonts w:ascii="Arial" w:hAnsi="Arial" w:cs="Arial"/>
          <w:sz w:val="18"/>
          <w:szCs w:val="18"/>
        </w:rPr>
        <w:t xml:space="preserve"> уплотнительных поверхностей фланцев трубопровода и крана не более 0,2 мм.</w:t>
      </w:r>
    </w:p>
    <w:p w:rsidR="009C49FF" w:rsidRPr="008C66C0" w:rsidRDefault="00A24977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11</w:t>
      </w:r>
      <w:r w:rsidR="009C49FF" w:rsidRPr="008C66C0">
        <w:rPr>
          <w:rFonts w:ascii="Arial" w:hAnsi="Arial" w:cs="Arial"/>
          <w:sz w:val="18"/>
          <w:szCs w:val="18"/>
        </w:rPr>
        <w:t>. При установке кранов TEMPER в помещениях с высокой влажностью вне сооружений или на подземные коммуникации корпус крана и шток должны быть надежно изолированы от воздействия внешней среды во избежание коррозии наружной поверхности стенки крана (штока).</w:t>
      </w:r>
    </w:p>
    <w:p w:rsidR="009C49FF" w:rsidRDefault="009C49FF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</w:t>
      </w:r>
      <w:r w:rsidR="00A24977" w:rsidRPr="008C66C0">
        <w:rPr>
          <w:rFonts w:ascii="Arial" w:hAnsi="Arial" w:cs="Arial"/>
          <w:sz w:val="18"/>
          <w:szCs w:val="18"/>
        </w:rPr>
        <w:t>2</w:t>
      </w:r>
      <w:r w:rsidRPr="008C66C0">
        <w:rPr>
          <w:rFonts w:ascii="Arial" w:hAnsi="Arial" w:cs="Arial"/>
          <w:sz w:val="18"/>
          <w:szCs w:val="18"/>
        </w:rPr>
        <w:t>. Установка шаровых кранов TEMPER в технологическую линию должна производиться в соответствии с требованиями и учетом норм, правил и стандартов по безопасности РФ.</w:t>
      </w:r>
    </w:p>
    <w:p w:rsidR="00E06422" w:rsidRDefault="0063535B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Запрещается вносить изменения в конструкцию шарового крана </w:t>
      </w:r>
      <w:r>
        <w:rPr>
          <w:rFonts w:ascii="Arial" w:hAnsi="Arial" w:cs="Arial"/>
          <w:sz w:val="18"/>
          <w:szCs w:val="18"/>
          <w:lang w:val="en-US"/>
        </w:rPr>
        <w:t>TEMPER</w:t>
      </w:r>
      <w:r>
        <w:rPr>
          <w:rFonts w:ascii="Arial" w:hAnsi="Arial" w:cs="Arial"/>
          <w:sz w:val="18"/>
          <w:szCs w:val="18"/>
        </w:rPr>
        <w:t>, без соглас</w:t>
      </w:r>
      <w:r w:rsidR="00E06422">
        <w:rPr>
          <w:rFonts w:ascii="Arial" w:hAnsi="Arial" w:cs="Arial"/>
          <w:sz w:val="18"/>
          <w:szCs w:val="18"/>
        </w:rPr>
        <w:t xml:space="preserve">ования с </w:t>
      </w:r>
      <w:proofErr w:type="gramStart"/>
      <w:r w:rsidR="00E06422">
        <w:rPr>
          <w:rFonts w:ascii="Arial" w:hAnsi="Arial" w:cs="Arial"/>
          <w:sz w:val="18"/>
          <w:szCs w:val="18"/>
        </w:rPr>
        <w:t>заводом  изготовителем</w:t>
      </w:r>
      <w:proofErr w:type="gramEnd"/>
      <w:r w:rsidR="00145C26">
        <w:rPr>
          <w:rFonts w:ascii="Arial" w:hAnsi="Arial" w:cs="Arial"/>
          <w:sz w:val="18"/>
          <w:szCs w:val="18"/>
        </w:rPr>
        <w:t>.</w:t>
      </w:r>
    </w:p>
    <w:p w:rsidR="0063535B" w:rsidRPr="0063535B" w:rsidRDefault="0063535B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014905" w:rsidRPr="008E3E01" w:rsidRDefault="009C6B60" w:rsidP="00CD288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E3E01">
        <w:rPr>
          <w:rFonts w:ascii="Arial" w:hAnsi="Arial" w:cs="Arial"/>
          <w:b/>
          <w:sz w:val="20"/>
          <w:szCs w:val="20"/>
        </w:rPr>
        <w:t>Меры безопасности</w:t>
      </w:r>
    </w:p>
    <w:p w:rsidR="009C49FF" w:rsidRPr="008C66C0" w:rsidRDefault="009C49FF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1. К установке в трубопровод и обслуживанию крана допускается только квалифицированный рабочий персонал</w:t>
      </w:r>
      <w:r w:rsidR="00C03736">
        <w:rPr>
          <w:rFonts w:ascii="Arial" w:hAnsi="Arial" w:cs="Arial"/>
          <w:sz w:val="18"/>
          <w:szCs w:val="18"/>
        </w:rPr>
        <w:t>, прошедший обучение по обслуживанию трубопроводной арматуры</w:t>
      </w:r>
      <w:r w:rsidRPr="008C66C0">
        <w:rPr>
          <w:rFonts w:ascii="Arial" w:hAnsi="Arial" w:cs="Arial"/>
          <w:sz w:val="18"/>
          <w:szCs w:val="18"/>
        </w:rPr>
        <w:t>.</w:t>
      </w:r>
    </w:p>
    <w:p w:rsidR="009C49FF" w:rsidRPr="008C66C0" w:rsidRDefault="009C49FF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2. Недопустимо использование шаровых кранов TEMPER в качестве регулирующего элемента.</w:t>
      </w:r>
    </w:p>
    <w:p w:rsidR="008E3E01" w:rsidRPr="008C66C0" w:rsidRDefault="008E3E01" w:rsidP="00CD2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3. При установке кранов для спуска воздуха рекомендуется установить пробки-заглушки.</w:t>
      </w:r>
    </w:p>
    <w:p w:rsidR="00C03736" w:rsidRDefault="00C03736" w:rsidP="00CD288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43DA8" w:rsidRPr="008E3E01" w:rsidRDefault="00F43DA8" w:rsidP="00F43DA8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E3E01">
        <w:rPr>
          <w:rFonts w:ascii="Arial" w:hAnsi="Arial" w:cs="Arial"/>
          <w:b/>
          <w:sz w:val="20"/>
          <w:szCs w:val="20"/>
        </w:rPr>
        <w:t>Техническое обслуживание</w:t>
      </w:r>
    </w:p>
    <w:p w:rsidR="00A57818" w:rsidRPr="008C66C0" w:rsidRDefault="00A57818" w:rsidP="00A5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C66C0">
        <w:rPr>
          <w:rFonts w:ascii="Arial" w:hAnsi="Arial" w:cs="Arial"/>
          <w:sz w:val="18"/>
          <w:szCs w:val="18"/>
        </w:rPr>
        <w:t>1. Шаровая запорная арматура компании TEMPER специального обслуживания не требует.</w:t>
      </w:r>
    </w:p>
    <w:p w:rsidR="00A57818" w:rsidRPr="008E3E01" w:rsidRDefault="00A57818" w:rsidP="00A5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8C66C0">
        <w:rPr>
          <w:rFonts w:ascii="Arial" w:hAnsi="Arial" w:cs="Arial"/>
          <w:sz w:val="18"/>
          <w:szCs w:val="18"/>
        </w:rPr>
        <w:t xml:space="preserve">2. Ревизия запорных шаровых кранов TEMPER производится 2 раза в год. Проверяется подвижность ходовых частей </w:t>
      </w:r>
      <w:r>
        <w:rPr>
          <w:rFonts w:ascii="Arial" w:hAnsi="Arial" w:cs="Arial"/>
          <w:sz w:val="18"/>
          <w:szCs w:val="18"/>
        </w:rPr>
        <w:t>путем совершения 2-3 циклов</w:t>
      </w:r>
      <w:r w:rsidR="00DD64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полного </w:t>
      </w:r>
      <w:r w:rsidRPr="008C66C0">
        <w:rPr>
          <w:rFonts w:ascii="Arial" w:hAnsi="Arial" w:cs="Arial"/>
          <w:sz w:val="18"/>
          <w:szCs w:val="18"/>
        </w:rPr>
        <w:t>закрытия</w:t>
      </w:r>
      <w:r w:rsidR="00DD6490">
        <w:rPr>
          <w:rFonts w:ascii="Arial" w:hAnsi="Arial" w:cs="Arial"/>
          <w:sz w:val="18"/>
          <w:szCs w:val="18"/>
        </w:rPr>
        <w:t xml:space="preserve"> </w:t>
      </w:r>
      <w:r w:rsidRPr="008C66C0">
        <w:rPr>
          <w:rFonts w:ascii="Arial" w:hAnsi="Arial" w:cs="Arial"/>
          <w:sz w:val="18"/>
          <w:szCs w:val="18"/>
        </w:rPr>
        <w:t>и открытия крана.</w:t>
      </w:r>
    </w:p>
    <w:p w:rsidR="001B1D72" w:rsidRDefault="001B1D72" w:rsidP="008C6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1B1D72" w:rsidSect="00E40AA8">
      <w:headerReference w:type="even" r:id="rId9"/>
      <w:headerReference w:type="default" r:id="rId10"/>
      <w:footerReference w:type="default" r:id="rId11"/>
      <w:pgSz w:w="11906" w:h="16838"/>
      <w:pgMar w:top="567" w:right="849" w:bottom="0" w:left="1134" w:header="14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B6" w:rsidRDefault="002347B6" w:rsidP="0089378F">
      <w:pPr>
        <w:spacing w:after="0" w:line="240" w:lineRule="auto"/>
      </w:pPr>
      <w:r>
        <w:separator/>
      </w:r>
    </w:p>
  </w:endnote>
  <w:endnote w:type="continuationSeparator" w:id="0">
    <w:p w:rsidR="002347B6" w:rsidRDefault="002347B6" w:rsidP="0089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11341" w:type="dxa"/>
      <w:tblInd w:w="-743" w:type="dxa"/>
      <w:tblBorders>
        <w:top w:val="thinThickThinMediumGap" w:sz="24" w:space="0" w:color="548DD4" w:themeColor="text2" w:themeTint="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0"/>
      <w:gridCol w:w="2641"/>
      <w:gridCol w:w="4620"/>
    </w:tblGrid>
    <w:tr w:rsidR="009A2566" w:rsidRPr="000400B1" w:rsidTr="00140E98">
      <w:trPr>
        <w:trHeight w:val="1239"/>
      </w:trPr>
      <w:tc>
        <w:tcPr>
          <w:tcW w:w="4080" w:type="dxa"/>
        </w:tcPr>
        <w:p w:rsidR="009A2566" w:rsidRPr="000400B1" w:rsidRDefault="009A2566" w:rsidP="00FD645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О</w:t>
          </w:r>
          <w:r w:rsidRPr="000400B1">
            <w:rPr>
              <w:sz w:val="20"/>
              <w:szCs w:val="20"/>
            </w:rPr>
            <w:t xml:space="preserve">ОО «Темпер», </w:t>
          </w:r>
        </w:p>
        <w:p w:rsidR="009A2566" w:rsidRDefault="009A2566" w:rsidP="00FD645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Россия, 640007</w:t>
          </w:r>
          <w:r w:rsidR="0001349C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Курганская область,</w:t>
          </w:r>
        </w:p>
        <w:p w:rsidR="009A2566" w:rsidRPr="000400B1" w:rsidRDefault="009A2566" w:rsidP="00FD645C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г. Курган, улица Щорса, дом 93-А</w:t>
          </w:r>
        </w:p>
        <w:p w:rsidR="009A2566" w:rsidRPr="000400B1" w:rsidRDefault="009A2566" w:rsidP="00FD645C">
          <w:pPr>
            <w:jc w:val="right"/>
            <w:rPr>
              <w:sz w:val="20"/>
              <w:szCs w:val="20"/>
            </w:rPr>
          </w:pPr>
        </w:p>
      </w:tc>
      <w:tc>
        <w:tcPr>
          <w:tcW w:w="2641" w:type="dxa"/>
        </w:tcPr>
        <w:p w:rsidR="009A2566" w:rsidRDefault="009A2566" w:rsidP="00FD645C">
          <w:pPr>
            <w:jc w:val="center"/>
            <w:rPr>
              <w:sz w:val="20"/>
              <w:szCs w:val="20"/>
            </w:rPr>
          </w:pPr>
          <w:r w:rsidRPr="000400B1">
            <w:rPr>
              <w:sz w:val="20"/>
              <w:szCs w:val="20"/>
            </w:rPr>
            <w:t>Тел</w:t>
          </w:r>
          <w:r>
            <w:rPr>
              <w:sz w:val="20"/>
              <w:szCs w:val="20"/>
              <w:lang w:val="en-US"/>
            </w:rPr>
            <w:t>.: +7 (</w:t>
          </w:r>
          <w:r>
            <w:rPr>
              <w:sz w:val="20"/>
              <w:szCs w:val="20"/>
            </w:rPr>
            <w:t>352</w:t>
          </w:r>
          <w:r>
            <w:rPr>
              <w:sz w:val="20"/>
              <w:szCs w:val="20"/>
              <w:lang w:val="en-US"/>
            </w:rPr>
            <w:t xml:space="preserve">2) </w:t>
          </w:r>
          <w:r>
            <w:rPr>
              <w:sz w:val="20"/>
              <w:szCs w:val="20"/>
            </w:rPr>
            <w:t>22</w:t>
          </w:r>
          <w:r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</w:rPr>
            <w:t>88</w:t>
          </w:r>
          <w:r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</w:rPr>
            <w:t>88</w:t>
          </w:r>
          <w:r w:rsidRPr="008C66C0">
            <w:rPr>
              <w:sz w:val="20"/>
              <w:szCs w:val="20"/>
              <w:lang w:val="en-US"/>
            </w:rPr>
            <w:t>,</w:t>
          </w:r>
        </w:p>
        <w:p w:rsidR="009A2566" w:rsidRPr="00AE7927" w:rsidRDefault="009A2566" w:rsidP="00FD645C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Факс:</w:t>
          </w:r>
          <w:r>
            <w:rPr>
              <w:sz w:val="20"/>
              <w:szCs w:val="20"/>
              <w:lang w:val="en-US"/>
            </w:rPr>
            <w:t xml:space="preserve"> +7 (</w:t>
          </w:r>
          <w:r>
            <w:rPr>
              <w:sz w:val="20"/>
              <w:szCs w:val="20"/>
            </w:rPr>
            <w:t>352</w:t>
          </w:r>
          <w:r>
            <w:rPr>
              <w:sz w:val="20"/>
              <w:szCs w:val="20"/>
              <w:lang w:val="en-US"/>
            </w:rPr>
            <w:t xml:space="preserve">2) </w:t>
          </w:r>
          <w:r>
            <w:rPr>
              <w:sz w:val="20"/>
              <w:szCs w:val="20"/>
            </w:rPr>
            <w:t>22</w:t>
          </w:r>
          <w:r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</w:rPr>
            <w:t>88</w:t>
          </w:r>
          <w:r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</w:rPr>
            <w:t>88</w:t>
          </w:r>
        </w:p>
        <w:p w:rsidR="009A2566" w:rsidRPr="008C66C0" w:rsidRDefault="009A2566" w:rsidP="00FD645C">
          <w:pPr>
            <w:jc w:val="center"/>
            <w:rPr>
              <w:sz w:val="20"/>
              <w:szCs w:val="20"/>
              <w:lang w:val="en-US"/>
            </w:rPr>
          </w:pPr>
          <w:r w:rsidRPr="000400B1">
            <w:rPr>
              <w:sz w:val="20"/>
              <w:szCs w:val="20"/>
              <w:lang w:val="en-US"/>
            </w:rPr>
            <w:t>E</w:t>
          </w:r>
          <w:r w:rsidRPr="008C66C0">
            <w:rPr>
              <w:sz w:val="20"/>
              <w:szCs w:val="20"/>
              <w:lang w:val="en-US"/>
            </w:rPr>
            <w:t>-</w:t>
          </w:r>
          <w:r w:rsidRPr="000400B1">
            <w:rPr>
              <w:sz w:val="20"/>
              <w:szCs w:val="20"/>
              <w:lang w:val="en-US"/>
            </w:rPr>
            <w:t>mail</w:t>
          </w:r>
          <w:r w:rsidRPr="008C66C0">
            <w:rPr>
              <w:sz w:val="20"/>
              <w:szCs w:val="20"/>
              <w:lang w:val="en-US"/>
            </w:rPr>
            <w:t xml:space="preserve">: </w:t>
          </w:r>
          <w:hyperlink r:id="rId1" w:history="1">
            <w:r w:rsidRPr="000400B1">
              <w:rPr>
                <w:sz w:val="20"/>
                <w:szCs w:val="20"/>
                <w:lang w:val="en-US"/>
              </w:rPr>
              <w:t>temper</w:t>
            </w:r>
            <w:r w:rsidRPr="008C66C0">
              <w:rPr>
                <w:sz w:val="20"/>
                <w:szCs w:val="20"/>
                <w:lang w:val="en-US"/>
              </w:rPr>
              <w:t>@</w:t>
            </w:r>
            <w:r w:rsidRPr="000400B1">
              <w:rPr>
                <w:sz w:val="20"/>
                <w:szCs w:val="20"/>
                <w:lang w:val="en-US"/>
              </w:rPr>
              <w:t>temper</w:t>
            </w:r>
            <w:r w:rsidRPr="008C66C0">
              <w:rPr>
                <w:sz w:val="20"/>
                <w:szCs w:val="20"/>
                <w:lang w:val="en-US"/>
              </w:rPr>
              <w:t>.</w:t>
            </w:r>
            <w:r w:rsidRPr="000400B1">
              <w:rPr>
                <w:sz w:val="20"/>
                <w:szCs w:val="20"/>
                <w:lang w:val="en-US"/>
              </w:rPr>
              <w:t>ru</w:t>
            </w:r>
          </w:hyperlink>
          <w:r w:rsidRPr="008C66C0">
            <w:rPr>
              <w:sz w:val="20"/>
              <w:szCs w:val="20"/>
              <w:lang w:val="en-US"/>
            </w:rPr>
            <w:t>,</w:t>
          </w:r>
        </w:p>
        <w:p w:rsidR="009A2566" w:rsidRPr="000400B1" w:rsidRDefault="009A2566" w:rsidP="00FD645C">
          <w:pPr>
            <w:jc w:val="center"/>
            <w:rPr>
              <w:sz w:val="20"/>
              <w:szCs w:val="20"/>
            </w:rPr>
          </w:pPr>
          <w:proofErr w:type="spellStart"/>
          <w:proofErr w:type="gramStart"/>
          <w:r w:rsidRPr="000400B1">
            <w:rPr>
              <w:sz w:val="20"/>
              <w:szCs w:val="20"/>
            </w:rPr>
            <w:t>Web</w:t>
          </w:r>
          <w:proofErr w:type="spellEnd"/>
          <w:r w:rsidRPr="000400B1">
            <w:rPr>
              <w:sz w:val="20"/>
              <w:szCs w:val="20"/>
            </w:rPr>
            <w:t xml:space="preserve">:  </w:t>
          </w:r>
          <w:hyperlink r:id="rId2" w:history="1">
            <w:r w:rsidRPr="000400B1">
              <w:rPr>
                <w:sz w:val="20"/>
                <w:szCs w:val="20"/>
              </w:rPr>
              <w:t>www.temper.ru</w:t>
            </w:r>
            <w:proofErr w:type="gramEnd"/>
          </w:hyperlink>
        </w:p>
        <w:p w:rsidR="009A2566" w:rsidRPr="000400B1" w:rsidRDefault="009A2566" w:rsidP="00FD645C">
          <w:pPr>
            <w:jc w:val="center"/>
            <w:rPr>
              <w:sz w:val="20"/>
              <w:szCs w:val="20"/>
            </w:rPr>
          </w:pPr>
        </w:p>
      </w:tc>
      <w:tc>
        <w:tcPr>
          <w:tcW w:w="4620" w:type="dxa"/>
        </w:tcPr>
        <w:p w:rsidR="009A2566" w:rsidRPr="000400B1" w:rsidRDefault="009A2566" w:rsidP="0047517F">
          <w:pPr>
            <w:rPr>
              <w:sz w:val="20"/>
              <w:szCs w:val="20"/>
            </w:rPr>
          </w:pPr>
          <w:r w:rsidRPr="000400B1">
            <w:rPr>
              <w:sz w:val="20"/>
              <w:szCs w:val="20"/>
            </w:rPr>
            <w:t xml:space="preserve">ИНН </w:t>
          </w:r>
          <w:proofErr w:type="gramStart"/>
          <w:r w:rsidRPr="000400B1">
            <w:rPr>
              <w:sz w:val="20"/>
              <w:szCs w:val="20"/>
            </w:rPr>
            <w:t>7841493237,  КПП</w:t>
          </w:r>
          <w:proofErr w:type="gramEnd"/>
          <w:r w:rsidRPr="000400B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450101001</w:t>
          </w:r>
        </w:p>
        <w:p w:rsidR="009A2566" w:rsidRPr="000400B1" w:rsidRDefault="009A2566" w:rsidP="0047517F">
          <w:pPr>
            <w:rPr>
              <w:sz w:val="20"/>
              <w:szCs w:val="20"/>
            </w:rPr>
          </w:pPr>
          <w:r w:rsidRPr="000400B1">
            <w:rPr>
              <w:sz w:val="20"/>
              <w:szCs w:val="20"/>
            </w:rPr>
            <w:t xml:space="preserve">Р/с № 4070 2810 </w:t>
          </w:r>
          <w:r>
            <w:rPr>
              <w:sz w:val="20"/>
              <w:szCs w:val="20"/>
            </w:rPr>
            <w:t>70002</w:t>
          </w:r>
          <w:r w:rsidRPr="000400B1">
            <w:rPr>
              <w:sz w:val="20"/>
              <w:szCs w:val="20"/>
            </w:rPr>
            <w:t xml:space="preserve">000 </w:t>
          </w:r>
          <w:r>
            <w:rPr>
              <w:sz w:val="20"/>
              <w:szCs w:val="20"/>
            </w:rPr>
            <w:t>6274</w:t>
          </w:r>
        </w:p>
        <w:p w:rsidR="009A2566" w:rsidRDefault="009A2566" w:rsidP="00E957D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Филиал №6602Банка ВТБ24 </w:t>
          </w:r>
        </w:p>
        <w:p w:rsidR="009A2566" w:rsidRDefault="009A2566" w:rsidP="00E957D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ПАО </w:t>
          </w:r>
          <w:proofErr w:type="spellStart"/>
          <w:r>
            <w:rPr>
              <w:sz w:val="20"/>
              <w:szCs w:val="20"/>
            </w:rPr>
            <w:t>г.Екатеринбург</w:t>
          </w:r>
          <w:proofErr w:type="spellEnd"/>
          <w:r>
            <w:rPr>
              <w:sz w:val="20"/>
              <w:szCs w:val="20"/>
            </w:rPr>
            <w:t>, БИК 046577413,</w:t>
          </w:r>
        </w:p>
        <w:p w:rsidR="009A2566" w:rsidRPr="000400B1" w:rsidRDefault="009A2566" w:rsidP="00E957D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К/счет № 3010 1810 9657 7000 0413</w:t>
          </w:r>
        </w:p>
      </w:tc>
    </w:tr>
  </w:tbl>
  <w:p w:rsidR="009A2566" w:rsidRDefault="009A2566" w:rsidP="000400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B6" w:rsidRDefault="002347B6" w:rsidP="0089378F">
      <w:pPr>
        <w:spacing w:after="0" w:line="240" w:lineRule="auto"/>
      </w:pPr>
      <w:r>
        <w:separator/>
      </w:r>
    </w:p>
  </w:footnote>
  <w:footnote w:type="continuationSeparator" w:id="0">
    <w:p w:rsidR="002347B6" w:rsidRDefault="002347B6" w:rsidP="0089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66" w:rsidRDefault="009A256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66" w:rsidRPr="00145C26" w:rsidRDefault="009A2566" w:rsidP="00136399">
    <w:pPr>
      <w:pStyle w:val="ab"/>
      <w:spacing w:before="240" w:after="100" w:afterAutospacing="1"/>
      <w:jc w:val="center"/>
      <w:rPr>
        <w:b/>
        <w:i/>
        <w:color w:val="808080" w:themeColor="background1" w:themeShade="80"/>
        <w:sz w:val="40"/>
        <w:szCs w:val="40"/>
      </w:rPr>
    </w:pPr>
    <w:r>
      <w:rPr>
        <w:b/>
        <w:i/>
        <w:noProof/>
        <w:sz w:val="48"/>
        <w:szCs w:val="48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71120</wp:posOffset>
          </wp:positionV>
          <wp:extent cx="2943225" cy="445135"/>
          <wp:effectExtent l="1905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ан 1.png"/>
                  <pic:cNvPicPr/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4451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b/>
        <w:i/>
        <w:color w:val="808080" w:themeColor="background1" w:themeShade="80"/>
        <w:sz w:val="40"/>
        <w:szCs w:val="40"/>
      </w:rPr>
      <w:tab/>
    </w:r>
    <w:r>
      <w:rPr>
        <w:b/>
        <w:i/>
        <w:color w:val="808080" w:themeColor="background1" w:themeShade="80"/>
        <w:sz w:val="40"/>
        <w:szCs w:val="40"/>
      </w:rPr>
      <w:tab/>
    </w:r>
    <w:r>
      <w:rPr>
        <w:b/>
        <w:i/>
        <w:color w:val="808080" w:themeColor="background1" w:themeShade="80"/>
        <w:sz w:val="40"/>
        <w:szCs w:val="40"/>
      </w:rPr>
      <w:tab/>
    </w:r>
    <w:r>
      <w:rPr>
        <w:b/>
        <w:i/>
        <w:color w:val="808080" w:themeColor="background1" w:themeShade="80"/>
        <w:sz w:val="40"/>
        <w:szCs w:val="40"/>
      </w:rPr>
      <w:tab/>
    </w:r>
    <w:r>
      <w:rPr>
        <w:b/>
        <w:i/>
        <w:color w:val="808080" w:themeColor="background1" w:themeShade="80"/>
        <w:sz w:val="40"/>
        <w:szCs w:val="40"/>
      </w:rPr>
      <w:tab/>
    </w:r>
    <w:r w:rsidRPr="00B90972">
      <w:rPr>
        <w:b/>
        <w:i/>
        <w:color w:val="808080" w:themeColor="background1" w:themeShade="80"/>
        <w:sz w:val="40"/>
        <w:szCs w:val="40"/>
      </w:rPr>
      <w:t xml:space="preserve">Шаровые краны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7326"/>
    <w:multiLevelType w:val="hybridMultilevel"/>
    <w:tmpl w:val="491E77FA"/>
    <w:lvl w:ilvl="0" w:tplc="548AC4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22F"/>
    <w:multiLevelType w:val="hybridMultilevel"/>
    <w:tmpl w:val="714E242C"/>
    <w:lvl w:ilvl="0" w:tplc="3D1A6D02">
      <w:start w:val="4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E9A2034"/>
    <w:multiLevelType w:val="hybridMultilevel"/>
    <w:tmpl w:val="5680CD42"/>
    <w:lvl w:ilvl="0" w:tplc="155CEF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15922"/>
    <w:multiLevelType w:val="hybridMultilevel"/>
    <w:tmpl w:val="12222750"/>
    <w:lvl w:ilvl="0" w:tplc="2FD2D1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jcdd8TbEo+/wBR3b2OqdaSsoXvmGKVx85eemggzE4f9iPa5ZeGVZDzJXsKM7iuCGBuimnayccPybvnRJ57i6Q==" w:salt="ZcQLcHOKRctupUtX/VO8rg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7B9"/>
    <w:rsid w:val="0000644B"/>
    <w:rsid w:val="0001349C"/>
    <w:rsid w:val="00014905"/>
    <w:rsid w:val="00021E0E"/>
    <w:rsid w:val="00036E29"/>
    <w:rsid w:val="0003759F"/>
    <w:rsid w:val="000400B1"/>
    <w:rsid w:val="000477DD"/>
    <w:rsid w:val="00056A81"/>
    <w:rsid w:val="000651CF"/>
    <w:rsid w:val="000729A6"/>
    <w:rsid w:val="00076DBF"/>
    <w:rsid w:val="0008680A"/>
    <w:rsid w:val="00097315"/>
    <w:rsid w:val="000A0F39"/>
    <w:rsid w:val="000A56DB"/>
    <w:rsid w:val="000B3D8D"/>
    <w:rsid w:val="000B600F"/>
    <w:rsid w:val="000C0E1C"/>
    <w:rsid w:val="000D504D"/>
    <w:rsid w:val="000E75B3"/>
    <w:rsid w:val="000F017C"/>
    <w:rsid w:val="00102425"/>
    <w:rsid w:val="001070B5"/>
    <w:rsid w:val="00120F29"/>
    <w:rsid w:val="00136399"/>
    <w:rsid w:val="001403D8"/>
    <w:rsid w:val="00140E98"/>
    <w:rsid w:val="00141DF6"/>
    <w:rsid w:val="00144EEF"/>
    <w:rsid w:val="00145C26"/>
    <w:rsid w:val="0014795B"/>
    <w:rsid w:val="001522FF"/>
    <w:rsid w:val="00180ACD"/>
    <w:rsid w:val="00185C8F"/>
    <w:rsid w:val="00190CAE"/>
    <w:rsid w:val="001937B9"/>
    <w:rsid w:val="00197B1E"/>
    <w:rsid w:val="001A0D72"/>
    <w:rsid w:val="001B1D72"/>
    <w:rsid w:val="001D6ED0"/>
    <w:rsid w:val="001D7A39"/>
    <w:rsid w:val="001E2993"/>
    <w:rsid w:val="001F2C06"/>
    <w:rsid w:val="001F3F5A"/>
    <w:rsid w:val="001F418E"/>
    <w:rsid w:val="00211E0D"/>
    <w:rsid w:val="00226097"/>
    <w:rsid w:val="0022732F"/>
    <w:rsid w:val="002347B6"/>
    <w:rsid w:val="00235BC8"/>
    <w:rsid w:val="00240F27"/>
    <w:rsid w:val="00247E14"/>
    <w:rsid w:val="002807C8"/>
    <w:rsid w:val="002845A8"/>
    <w:rsid w:val="002A146D"/>
    <w:rsid w:val="002B4EDF"/>
    <w:rsid w:val="002D590A"/>
    <w:rsid w:val="002F1DF3"/>
    <w:rsid w:val="002F40E6"/>
    <w:rsid w:val="00315A80"/>
    <w:rsid w:val="00325E19"/>
    <w:rsid w:val="0032767F"/>
    <w:rsid w:val="00332777"/>
    <w:rsid w:val="00337C2F"/>
    <w:rsid w:val="00343453"/>
    <w:rsid w:val="003456DB"/>
    <w:rsid w:val="00354DC6"/>
    <w:rsid w:val="003753D1"/>
    <w:rsid w:val="003B15CD"/>
    <w:rsid w:val="003C3978"/>
    <w:rsid w:val="003C3E05"/>
    <w:rsid w:val="003E26A9"/>
    <w:rsid w:val="00401BFF"/>
    <w:rsid w:val="00414C6D"/>
    <w:rsid w:val="00417A3D"/>
    <w:rsid w:val="00425712"/>
    <w:rsid w:val="004342C3"/>
    <w:rsid w:val="00434ABF"/>
    <w:rsid w:val="00435BAD"/>
    <w:rsid w:val="00450C1D"/>
    <w:rsid w:val="00462B3C"/>
    <w:rsid w:val="00471996"/>
    <w:rsid w:val="0047517F"/>
    <w:rsid w:val="00481118"/>
    <w:rsid w:val="004872DF"/>
    <w:rsid w:val="004962E9"/>
    <w:rsid w:val="00497D8E"/>
    <w:rsid w:val="004B7686"/>
    <w:rsid w:val="004D049D"/>
    <w:rsid w:val="004D7890"/>
    <w:rsid w:val="004E6690"/>
    <w:rsid w:val="00514025"/>
    <w:rsid w:val="005150FE"/>
    <w:rsid w:val="0053267F"/>
    <w:rsid w:val="005550D1"/>
    <w:rsid w:val="00555C54"/>
    <w:rsid w:val="005601BD"/>
    <w:rsid w:val="00570EE2"/>
    <w:rsid w:val="00577278"/>
    <w:rsid w:val="00580154"/>
    <w:rsid w:val="00584E8F"/>
    <w:rsid w:val="00591977"/>
    <w:rsid w:val="00594FA0"/>
    <w:rsid w:val="0059643C"/>
    <w:rsid w:val="005B02A6"/>
    <w:rsid w:val="005C574B"/>
    <w:rsid w:val="005D40A8"/>
    <w:rsid w:val="005D7128"/>
    <w:rsid w:val="005E7F48"/>
    <w:rsid w:val="00612AFB"/>
    <w:rsid w:val="00613D94"/>
    <w:rsid w:val="00625C69"/>
    <w:rsid w:val="006270EA"/>
    <w:rsid w:val="0063535B"/>
    <w:rsid w:val="00640F14"/>
    <w:rsid w:val="00643DD7"/>
    <w:rsid w:val="00664F36"/>
    <w:rsid w:val="006935DE"/>
    <w:rsid w:val="006A51B5"/>
    <w:rsid w:val="006B6A66"/>
    <w:rsid w:val="006C4631"/>
    <w:rsid w:val="006E4CBE"/>
    <w:rsid w:val="006F3D5A"/>
    <w:rsid w:val="006F4E32"/>
    <w:rsid w:val="006F6AA9"/>
    <w:rsid w:val="00700586"/>
    <w:rsid w:val="00714604"/>
    <w:rsid w:val="00732677"/>
    <w:rsid w:val="00745E51"/>
    <w:rsid w:val="007657DD"/>
    <w:rsid w:val="007662FF"/>
    <w:rsid w:val="00790F33"/>
    <w:rsid w:val="007912C7"/>
    <w:rsid w:val="007A3822"/>
    <w:rsid w:val="007B6714"/>
    <w:rsid w:val="007C271B"/>
    <w:rsid w:val="007D0D64"/>
    <w:rsid w:val="008065B2"/>
    <w:rsid w:val="008114DA"/>
    <w:rsid w:val="00857C3D"/>
    <w:rsid w:val="00861158"/>
    <w:rsid w:val="00883806"/>
    <w:rsid w:val="00883D72"/>
    <w:rsid w:val="00891E1E"/>
    <w:rsid w:val="00892924"/>
    <w:rsid w:val="0089378F"/>
    <w:rsid w:val="008C31CB"/>
    <w:rsid w:val="008C4993"/>
    <w:rsid w:val="008C66C0"/>
    <w:rsid w:val="008D4EBD"/>
    <w:rsid w:val="008E371D"/>
    <w:rsid w:val="008E3E01"/>
    <w:rsid w:val="0094016E"/>
    <w:rsid w:val="00956FC8"/>
    <w:rsid w:val="00960EAC"/>
    <w:rsid w:val="00962080"/>
    <w:rsid w:val="00990F88"/>
    <w:rsid w:val="009A2566"/>
    <w:rsid w:val="009B2BBC"/>
    <w:rsid w:val="009B4AE3"/>
    <w:rsid w:val="009B4F34"/>
    <w:rsid w:val="009C44C2"/>
    <w:rsid w:val="009C49FF"/>
    <w:rsid w:val="009C6B60"/>
    <w:rsid w:val="009D691D"/>
    <w:rsid w:val="009E063A"/>
    <w:rsid w:val="009E27A6"/>
    <w:rsid w:val="00A02F21"/>
    <w:rsid w:val="00A03587"/>
    <w:rsid w:val="00A1261A"/>
    <w:rsid w:val="00A24977"/>
    <w:rsid w:val="00A268B2"/>
    <w:rsid w:val="00A32F23"/>
    <w:rsid w:val="00A449EA"/>
    <w:rsid w:val="00A46F97"/>
    <w:rsid w:val="00A506D5"/>
    <w:rsid w:val="00A53C7A"/>
    <w:rsid w:val="00A57818"/>
    <w:rsid w:val="00A60E1D"/>
    <w:rsid w:val="00A625D6"/>
    <w:rsid w:val="00A8380D"/>
    <w:rsid w:val="00A8427E"/>
    <w:rsid w:val="00AE7927"/>
    <w:rsid w:val="00AE7E4E"/>
    <w:rsid w:val="00AE7FA4"/>
    <w:rsid w:val="00B03600"/>
    <w:rsid w:val="00B05E94"/>
    <w:rsid w:val="00B143D1"/>
    <w:rsid w:val="00B305D9"/>
    <w:rsid w:val="00B31758"/>
    <w:rsid w:val="00B3565F"/>
    <w:rsid w:val="00B42D09"/>
    <w:rsid w:val="00B432CB"/>
    <w:rsid w:val="00B70C5F"/>
    <w:rsid w:val="00B90972"/>
    <w:rsid w:val="00B97EAF"/>
    <w:rsid w:val="00BB50CB"/>
    <w:rsid w:val="00BC4262"/>
    <w:rsid w:val="00BD54EF"/>
    <w:rsid w:val="00BD59FD"/>
    <w:rsid w:val="00BD7891"/>
    <w:rsid w:val="00BE24B2"/>
    <w:rsid w:val="00C03736"/>
    <w:rsid w:val="00C07018"/>
    <w:rsid w:val="00C25B9D"/>
    <w:rsid w:val="00C27470"/>
    <w:rsid w:val="00C334D2"/>
    <w:rsid w:val="00C41CCA"/>
    <w:rsid w:val="00C440EF"/>
    <w:rsid w:val="00C70096"/>
    <w:rsid w:val="00C70F58"/>
    <w:rsid w:val="00C72333"/>
    <w:rsid w:val="00C835A3"/>
    <w:rsid w:val="00C909B1"/>
    <w:rsid w:val="00C90A12"/>
    <w:rsid w:val="00C90B92"/>
    <w:rsid w:val="00C926A2"/>
    <w:rsid w:val="00C92E6A"/>
    <w:rsid w:val="00C95C0A"/>
    <w:rsid w:val="00CA03E9"/>
    <w:rsid w:val="00CB7414"/>
    <w:rsid w:val="00CC36CF"/>
    <w:rsid w:val="00CC5487"/>
    <w:rsid w:val="00CD0AB3"/>
    <w:rsid w:val="00CD288F"/>
    <w:rsid w:val="00CF0346"/>
    <w:rsid w:val="00D00C09"/>
    <w:rsid w:val="00D02039"/>
    <w:rsid w:val="00D02E73"/>
    <w:rsid w:val="00D240C6"/>
    <w:rsid w:val="00D260D9"/>
    <w:rsid w:val="00D27D8F"/>
    <w:rsid w:val="00D47738"/>
    <w:rsid w:val="00D56FF3"/>
    <w:rsid w:val="00D638AB"/>
    <w:rsid w:val="00D67420"/>
    <w:rsid w:val="00D864C4"/>
    <w:rsid w:val="00D9188F"/>
    <w:rsid w:val="00D91B27"/>
    <w:rsid w:val="00DA3FAD"/>
    <w:rsid w:val="00DD6490"/>
    <w:rsid w:val="00DE105F"/>
    <w:rsid w:val="00DE45EF"/>
    <w:rsid w:val="00DF1971"/>
    <w:rsid w:val="00E06422"/>
    <w:rsid w:val="00E1119C"/>
    <w:rsid w:val="00E13A00"/>
    <w:rsid w:val="00E40AA8"/>
    <w:rsid w:val="00E44AF7"/>
    <w:rsid w:val="00E47ED8"/>
    <w:rsid w:val="00E573CD"/>
    <w:rsid w:val="00E73081"/>
    <w:rsid w:val="00E75963"/>
    <w:rsid w:val="00E8456A"/>
    <w:rsid w:val="00E857F4"/>
    <w:rsid w:val="00E957D7"/>
    <w:rsid w:val="00EA6185"/>
    <w:rsid w:val="00EB4BE1"/>
    <w:rsid w:val="00EC07B4"/>
    <w:rsid w:val="00EC6A2A"/>
    <w:rsid w:val="00EC79DE"/>
    <w:rsid w:val="00ED225B"/>
    <w:rsid w:val="00EE041D"/>
    <w:rsid w:val="00EE5AAE"/>
    <w:rsid w:val="00EE6BB2"/>
    <w:rsid w:val="00EF0498"/>
    <w:rsid w:val="00EF08CB"/>
    <w:rsid w:val="00F06F74"/>
    <w:rsid w:val="00F103BF"/>
    <w:rsid w:val="00F22E14"/>
    <w:rsid w:val="00F24B5D"/>
    <w:rsid w:val="00F275D2"/>
    <w:rsid w:val="00F436C3"/>
    <w:rsid w:val="00F43DA8"/>
    <w:rsid w:val="00F65980"/>
    <w:rsid w:val="00F672AC"/>
    <w:rsid w:val="00F70AD5"/>
    <w:rsid w:val="00F82941"/>
    <w:rsid w:val="00F90563"/>
    <w:rsid w:val="00FA546A"/>
    <w:rsid w:val="00FB6E5C"/>
    <w:rsid w:val="00FC3E8F"/>
    <w:rsid w:val="00FC696E"/>
    <w:rsid w:val="00FD2CB2"/>
    <w:rsid w:val="00FD645C"/>
    <w:rsid w:val="00FE1569"/>
    <w:rsid w:val="00FF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  <o:r id="V:Rule2" type="connector" idref="#AutoShape 10"/>
        <o:r id="V:Rule3" type="connector" idref="#AutoShape 2"/>
        <o:r id="V:Rule4" type="connector" idref="#AutoShape 7"/>
        <o:r id="V:Rule5" type="connector" idref="#AutoShape 8"/>
        <o:r id="V:Rule6" type="connector" idref="#AutoShape 9"/>
        <o:r id="V:Rule7" type="connector" idref="#AutoShape 4"/>
        <o:r id="V:Rule8" type="connector" idref="#AutoShape 6"/>
      </o:rules>
    </o:shapelayout>
  </w:shapeDefaults>
  <w:decimalSymbol w:val=","/>
  <w:listSeparator w:val=";"/>
  <w15:docId w15:val="{698AA4FE-BEBD-48D0-A84A-CD762F7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8"/>
  </w:style>
  <w:style w:type="paragraph" w:styleId="1">
    <w:name w:val="heading 1"/>
    <w:basedOn w:val="a"/>
    <w:next w:val="a"/>
    <w:link w:val="10"/>
    <w:uiPriority w:val="9"/>
    <w:qFormat/>
    <w:rsid w:val="00425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E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78F"/>
  </w:style>
  <w:style w:type="paragraph" w:styleId="a6">
    <w:name w:val="footer"/>
    <w:basedOn w:val="a"/>
    <w:link w:val="a7"/>
    <w:uiPriority w:val="99"/>
    <w:unhideWhenUsed/>
    <w:rsid w:val="00893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78F"/>
  </w:style>
  <w:style w:type="paragraph" w:styleId="a8">
    <w:name w:val="Balloon Text"/>
    <w:basedOn w:val="a"/>
    <w:link w:val="a9"/>
    <w:uiPriority w:val="99"/>
    <w:semiHidden/>
    <w:unhideWhenUsed/>
    <w:rsid w:val="008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78F"/>
    <w:rPr>
      <w:rFonts w:ascii="Tahoma" w:hAnsi="Tahoma" w:cs="Tahoma"/>
      <w:sz w:val="16"/>
      <w:szCs w:val="16"/>
    </w:rPr>
  </w:style>
  <w:style w:type="paragraph" w:customStyle="1" w:styleId="3372873BB58A4DED866D2BE34882C06C">
    <w:name w:val="3372873BB58A4DED866D2BE34882C06C"/>
    <w:rsid w:val="007D0D64"/>
    <w:rPr>
      <w:rFonts w:eastAsiaTheme="minorEastAsia"/>
      <w:lang w:eastAsia="ru-RU"/>
    </w:rPr>
  </w:style>
  <w:style w:type="table" w:styleId="aa">
    <w:name w:val="Table Grid"/>
    <w:basedOn w:val="a1"/>
    <w:rsid w:val="00040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2571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5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F82941"/>
    <w:pPr>
      <w:ind w:left="720"/>
      <w:contextualSpacing/>
    </w:pPr>
  </w:style>
  <w:style w:type="character" w:styleId="ad">
    <w:name w:val="Strong"/>
    <w:basedOn w:val="a0"/>
    <w:uiPriority w:val="22"/>
    <w:qFormat/>
    <w:rsid w:val="00EF0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mper.ru" TargetMode="External"/><Relationship Id="rId1" Type="http://schemas.openxmlformats.org/officeDocument/2006/relationships/hyperlink" Target="mailto:temper@temper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783B-2838-45EC-9034-BF223D4C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1432</Words>
  <Characters>8165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 Сергей Олегович</dc:creator>
  <cp:lastModifiedBy>Офис</cp:lastModifiedBy>
  <cp:revision>18</cp:revision>
  <cp:lastPrinted>2016-09-22T12:07:00Z</cp:lastPrinted>
  <dcterms:created xsi:type="dcterms:W3CDTF">2016-09-05T03:36:00Z</dcterms:created>
  <dcterms:modified xsi:type="dcterms:W3CDTF">2017-04-18T04:43:00Z</dcterms:modified>
</cp:coreProperties>
</file>